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EF" w:rsidRDefault="009F28EF">
      <w:pPr>
        <w:pStyle w:val="Corpotesto"/>
        <w:rPr>
          <w:rFonts w:ascii="Times New Roman"/>
          <w:sz w:val="20"/>
        </w:rPr>
      </w:pPr>
    </w:p>
    <w:p w:rsidR="009F28EF" w:rsidRDefault="009F28EF">
      <w:pPr>
        <w:pStyle w:val="Corpotesto"/>
        <w:rPr>
          <w:rFonts w:ascii="Times New Roman"/>
          <w:sz w:val="20"/>
        </w:rPr>
      </w:pPr>
    </w:p>
    <w:p w:rsidR="009F28EF" w:rsidRDefault="00495C45">
      <w:pPr>
        <w:pStyle w:val="Titolo1"/>
        <w:spacing w:before="202"/>
      </w:pPr>
      <w:r>
        <w:t>Bando Visiting OUTGOING 2022</w:t>
      </w:r>
    </w:p>
    <w:p w:rsidR="009F28EF" w:rsidRDefault="00495C45">
      <w:pPr>
        <w:spacing w:before="28"/>
        <w:ind w:left="221" w:right="176"/>
        <w:jc w:val="center"/>
        <w:rPr>
          <w:b/>
          <w:sz w:val="28"/>
        </w:rPr>
      </w:pPr>
      <w:r>
        <w:rPr>
          <w:b/>
          <w:sz w:val="28"/>
        </w:rPr>
        <w:t xml:space="preserve">Progetti di </w:t>
      </w:r>
      <w:proofErr w:type="spellStart"/>
      <w:r>
        <w:rPr>
          <w:b/>
          <w:sz w:val="28"/>
        </w:rPr>
        <w:t>Sviluppo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Strategico</w:t>
      </w:r>
      <w:proofErr w:type="spellEnd"/>
      <w:r>
        <w:rPr>
          <w:b/>
          <w:sz w:val="28"/>
        </w:rPr>
        <w:t xml:space="preserve"> dei Dipartimenti (PSSD)</w:t>
      </w:r>
    </w:p>
    <w:p w:rsidR="009F28EF" w:rsidRDefault="009F28EF">
      <w:pPr>
        <w:pStyle w:val="Corpotesto"/>
        <w:rPr>
          <w:b/>
          <w:sz w:val="28"/>
        </w:rPr>
      </w:pPr>
    </w:p>
    <w:p w:rsidR="009F28EF" w:rsidRDefault="009F28EF">
      <w:pPr>
        <w:pStyle w:val="Corpotesto"/>
        <w:spacing w:before="10"/>
        <w:rPr>
          <w:b/>
          <w:sz w:val="41"/>
        </w:rPr>
      </w:pPr>
    </w:p>
    <w:p w:rsidR="009F28EF" w:rsidRDefault="00495C45">
      <w:pPr>
        <w:pStyle w:val="Titolo2"/>
        <w:spacing w:before="1"/>
        <w:jc w:val="both"/>
      </w:pPr>
      <w:r>
        <w:t>Art. 1</w:t>
      </w:r>
    </w:p>
    <w:p w:rsidR="009F28EF" w:rsidRDefault="00495C45">
      <w:pPr>
        <w:pStyle w:val="Corpotesto"/>
        <w:spacing w:before="23" w:line="254" w:lineRule="auto"/>
        <w:ind w:left="152" w:right="129" w:hanging="10"/>
        <w:jc w:val="both"/>
      </w:pPr>
      <w:proofErr w:type="spellStart"/>
      <w:r>
        <w:t>L'Alma</w:t>
      </w:r>
      <w:proofErr w:type="spellEnd"/>
      <w:r>
        <w:t xml:space="preserve"> Mater </w:t>
      </w:r>
      <w:proofErr w:type="spellStart"/>
      <w:r>
        <w:t>Studiorum</w:t>
      </w:r>
      <w:proofErr w:type="spellEnd"/>
      <w:r>
        <w:t xml:space="preserve"> - Università di Bologna - Dipartimento di Ingegneria Industriale (di </w:t>
      </w:r>
      <w:proofErr w:type="spellStart"/>
      <w:r>
        <w:t>seguito</w:t>
      </w:r>
      <w:proofErr w:type="spellEnd"/>
      <w:r>
        <w:t xml:space="preserve"> "DIN" o "Dipartimento"), </w:t>
      </w:r>
      <w:proofErr w:type="spellStart"/>
      <w:r>
        <w:t>nell’ambito</w:t>
      </w:r>
      <w:proofErr w:type="spellEnd"/>
      <w:r>
        <w:t xml:space="preserve"> del </w:t>
      </w:r>
      <w:proofErr w:type="spellStart"/>
      <w:r>
        <w:rPr>
          <w:b/>
        </w:rPr>
        <w:t>Progetto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Sviluppo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Strategico</w:t>
      </w:r>
      <w:proofErr w:type="spellEnd"/>
      <w:r>
        <w:rPr>
          <w:b/>
        </w:rPr>
        <w:t xml:space="preserve"> dei Dipartimenti (PSSD) </w:t>
      </w:r>
      <w:r>
        <w:t xml:space="preserve">al fine di </w:t>
      </w:r>
      <w:proofErr w:type="spellStart"/>
      <w:r>
        <w:t>favorire</w:t>
      </w:r>
      <w:proofErr w:type="spellEnd"/>
      <w:r>
        <w:t xml:space="preserve"> </w:t>
      </w:r>
      <w:proofErr w:type="spellStart"/>
      <w:r>
        <w:t>l'internazionalizzazione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ricerca </w:t>
      </w:r>
      <w:proofErr w:type="spellStart"/>
      <w:r>
        <w:t>dipartimentale</w:t>
      </w:r>
      <w:proofErr w:type="spellEnd"/>
      <w:r>
        <w:t xml:space="preserve">, </w:t>
      </w:r>
      <w:proofErr w:type="spellStart"/>
      <w:r>
        <w:t>finanzia</w:t>
      </w:r>
      <w:proofErr w:type="spellEnd"/>
      <w:r>
        <w:t xml:space="preserve"> le </w:t>
      </w:r>
      <w:proofErr w:type="spellStart"/>
      <w:r>
        <w:t>richieste</w:t>
      </w:r>
      <w:proofErr w:type="spellEnd"/>
      <w:r>
        <w:t xml:space="preserve"> di </w:t>
      </w:r>
      <w:proofErr w:type="spellStart"/>
      <w:r>
        <w:t>massimo</w:t>
      </w:r>
      <w:proofErr w:type="spellEnd"/>
      <w:r>
        <w:t xml:space="preserve"> n. 4 Ricercatori del Dipartimento (RTDA, RTDB e </w:t>
      </w:r>
      <w:proofErr w:type="spellStart"/>
      <w:r>
        <w:t>Assegnisti</w:t>
      </w:r>
      <w:proofErr w:type="spellEnd"/>
      <w:r>
        <w:t xml:space="preserve"> di Ricerca con dottorato) per lo </w:t>
      </w:r>
      <w:proofErr w:type="spellStart"/>
      <w:r>
        <w:t>svolgimento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 xml:space="preserve"> di ricerca e </w:t>
      </w:r>
      <w:proofErr w:type="spellStart"/>
      <w:r>
        <w:t>didattica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straniere</w:t>
      </w:r>
      <w:proofErr w:type="spellEnd"/>
      <w:r>
        <w:t>.</w:t>
      </w:r>
    </w:p>
    <w:p w:rsidR="009F28EF" w:rsidRDefault="009F28EF">
      <w:pPr>
        <w:pStyle w:val="Corpotesto"/>
      </w:pPr>
    </w:p>
    <w:p w:rsidR="009F28EF" w:rsidRDefault="009F28EF">
      <w:pPr>
        <w:pStyle w:val="Corpotesto"/>
        <w:spacing w:before="6"/>
        <w:rPr>
          <w:sz w:val="27"/>
        </w:rPr>
      </w:pPr>
    </w:p>
    <w:p w:rsidR="009F28EF" w:rsidRDefault="00495C45">
      <w:pPr>
        <w:pStyle w:val="Titolo2"/>
        <w:spacing w:before="1"/>
        <w:ind w:left="4520"/>
      </w:pPr>
      <w:r>
        <w:t>Art. 2</w:t>
      </w:r>
    </w:p>
    <w:p w:rsidR="009F28EF" w:rsidRDefault="00495C45">
      <w:pPr>
        <w:pStyle w:val="Corpotesto"/>
        <w:spacing w:before="50"/>
        <w:ind w:left="142"/>
      </w:pPr>
      <w:r>
        <w:t xml:space="preserve">Il budget </w:t>
      </w:r>
      <w:proofErr w:type="spellStart"/>
      <w:r>
        <w:t>complessivo</w:t>
      </w:r>
      <w:proofErr w:type="spellEnd"/>
      <w:r>
        <w:t xml:space="preserve"> </w:t>
      </w:r>
      <w:proofErr w:type="spellStart"/>
      <w:r>
        <w:t>stanziato</w:t>
      </w:r>
      <w:proofErr w:type="spellEnd"/>
      <w:r>
        <w:t xml:space="preserve"> per la </w:t>
      </w:r>
      <w:proofErr w:type="spellStart"/>
      <w:r>
        <w:t>categoria</w:t>
      </w:r>
      <w:proofErr w:type="spellEnd"/>
      <w:r>
        <w:t xml:space="preserve"> dei Visiting Outgoing è di euro 16.000.</w:t>
      </w:r>
    </w:p>
    <w:p w:rsidR="009F28EF" w:rsidRDefault="00495C45">
      <w:pPr>
        <w:pStyle w:val="Corpotesto"/>
        <w:spacing w:before="19" w:line="254" w:lineRule="auto"/>
        <w:ind w:left="152" w:hanging="10"/>
      </w:pPr>
      <w:r>
        <w:t xml:space="preserve">Le </w:t>
      </w:r>
      <w:proofErr w:type="spellStart"/>
      <w:r>
        <w:t>richieste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finanziate</w:t>
      </w:r>
      <w:proofErr w:type="spellEnd"/>
      <w:r>
        <w:t xml:space="preserve"> con un </w:t>
      </w:r>
      <w:proofErr w:type="spellStart"/>
      <w:r>
        <w:t>importo</w:t>
      </w:r>
      <w:proofErr w:type="spellEnd"/>
      <w:r>
        <w:t xml:space="preserve"> </w:t>
      </w:r>
      <w:proofErr w:type="spellStart"/>
      <w:r>
        <w:t>massimo</w:t>
      </w:r>
      <w:proofErr w:type="spellEnd"/>
      <w:r>
        <w:t xml:space="preserve"> di euro 4.000 a </w:t>
      </w:r>
      <w:proofErr w:type="spellStart"/>
      <w:r>
        <w:t>persona</w:t>
      </w:r>
      <w:proofErr w:type="spellEnd"/>
      <w:r>
        <w:t xml:space="preserve"> pe</w:t>
      </w:r>
      <w:r>
        <w:t xml:space="preserve">r </w:t>
      </w:r>
      <w:proofErr w:type="spellStart"/>
      <w:r>
        <w:t>soggiorni</w:t>
      </w:r>
      <w:proofErr w:type="spellEnd"/>
      <w:r>
        <w:t xml:space="preserve"> in </w:t>
      </w:r>
      <w:proofErr w:type="spellStart"/>
      <w:r>
        <w:t>ambito</w:t>
      </w:r>
      <w:proofErr w:type="spellEnd"/>
      <w:r>
        <w:t xml:space="preserve"> EU e extra-EU.</w:t>
      </w:r>
    </w:p>
    <w:p w:rsidR="009F28EF" w:rsidRDefault="00495C45">
      <w:pPr>
        <w:pStyle w:val="Corpotesto"/>
        <w:spacing w:before="3"/>
        <w:ind w:left="132"/>
      </w:pPr>
      <w:proofErr w:type="spellStart"/>
      <w:r>
        <w:t>L’ammontare</w:t>
      </w:r>
      <w:proofErr w:type="spellEnd"/>
      <w:r>
        <w:t xml:space="preserve"> del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varierà</w:t>
      </w:r>
      <w:proofErr w:type="spellEnd"/>
      <w:r>
        <w:t xml:space="preserve"> in base alla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effettiva</w:t>
      </w:r>
      <w:proofErr w:type="spellEnd"/>
      <w:r>
        <w:t xml:space="preserve"> del </w:t>
      </w:r>
      <w:proofErr w:type="spellStart"/>
      <w:r>
        <w:t>soggiorno</w:t>
      </w:r>
      <w:proofErr w:type="spellEnd"/>
      <w:r>
        <w:t xml:space="preserve"> </w:t>
      </w:r>
      <w:proofErr w:type="spellStart"/>
      <w:r>
        <w:t>all’estero</w:t>
      </w:r>
      <w:proofErr w:type="spellEnd"/>
      <w:r>
        <w:t>.</w:t>
      </w:r>
    </w:p>
    <w:p w:rsidR="009F28EF" w:rsidRDefault="009F28EF">
      <w:pPr>
        <w:pStyle w:val="Corpotesto"/>
      </w:pPr>
    </w:p>
    <w:p w:rsidR="009F28EF" w:rsidRDefault="009F28EF">
      <w:pPr>
        <w:pStyle w:val="Corpotesto"/>
        <w:spacing w:before="1"/>
        <w:rPr>
          <w:sz w:val="29"/>
        </w:rPr>
      </w:pPr>
    </w:p>
    <w:p w:rsidR="009F28EF" w:rsidRDefault="00495C45">
      <w:pPr>
        <w:pStyle w:val="Titolo2"/>
        <w:jc w:val="both"/>
      </w:pPr>
      <w:r>
        <w:t>Art. 3</w:t>
      </w:r>
    </w:p>
    <w:p w:rsidR="009F28EF" w:rsidRDefault="00495C45">
      <w:pPr>
        <w:spacing w:before="21" w:line="249" w:lineRule="auto"/>
        <w:ind w:left="156" w:right="130" w:hanging="10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durata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soggiorno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dovrà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compresa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tra</w:t>
      </w:r>
      <w:proofErr w:type="spellEnd"/>
      <w:r>
        <w:rPr>
          <w:b/>
          <w:sz w:val="24"/>
        </w:rPr>
        <w:t xml:space="preserve"> un </w:t>
      </w:r>
      <w:proofErr w:type="spellStart"/>
      <w:r>
        <w:rPr>
          <w:b/>
          <w:sz w:val="24"/>
        </w:rPr>
        <w:t>minimo</w:t>
      </w:r>
      <w:proofErr w:type="spellEnd"/>
      <w:r>
        <w:rPr>
          <w:b/>
          <w:sz w:val="24"/>
        </w:rPr>
        <w:t xml:space="preserve"> di 30 ed un </w:t>
      </w:r>
      <w:proofErr w:type="spellStart"/>
      <w:r>
        <w:rPr>
          <w:b/>
          <w:sz w:val="24"/>
        </w:rPr>
        <w:t>massimo</w:t>
      </w:r>
      <w:proofErr w:type="spellEnd"/>
      <w:r>
        <w:rPr>
          <w:b/>
          <w:sz w:val="24"/>
        </w:rPr>
        <w:t xml:space="preserve"> di 90 </w:t>
      </w:r>
      <w:proofErr w:type="spellStart"/>
      <w:r>
        <w:rPr>
          <w:b/>
          <w:sz w:val="24"/>
        </w:rPr>
        <w:t>giorni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entro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messi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successivi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all’approvazione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graduatoria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del Direttore di Dipartimento.</w:t>
      </w:r>
    </w:p>
    <w:p w:rsidR="009F28EF" w:rsidRDefault="00495C45">
      <w:pPr>
        <w:pStyle w:val="Corpotesto"/>
        <w:spacing w:before="8" w:line="254" w:lineRule="auto"/>
        <w:ind w:left="152" w:right="129" w:hanging="10"/>
        <w:jc w:val="both"/>
      </w:pPr>
      <w:r>
        <w:t xml:space="preserve">Il </w:t>
      </w:r>
      <w:proofErr w:type="spellStart"/>
      <w:r>
        <w:t>soggiorno</w:t>
      </w:r>
      <w:proofErr w:type="spellEnd"/>
      <w:r>
        <w:t xml:space="preserve"> </w:t>
      </w:r>
      <w:proofErr w:type="spellStart"/>
      <w:r>
        <w:t>all'estero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continuativo</w:t>
      </w:r>
      <w:proofErr w:type="spellEnd"/>
      <w:r>
        <w:t xml:space="preserve">, senza </w:t>
      </w:r>
      <w:proofErr w:type="spellStart"/>
      <w:r>
        <w:t>interruzioni</w:t>
      </w:r>
      <w:proofErr w:type="spellEnd"/>
      <w:r>
        <w:t xml:space="preserve">, salvo </w:t>
      </w:r>
      <w:proofErr w:type="spellStart"/>
      <w:r>
        <w:t>gravi</w:t>
      </w:r>
      <w:proofErr w:type="spellEnd"/>
      <w:r>
        <w:t xml:space="preserve"> e </w:t>
      </w:r>
      <w:proofErr w:type="spellStart"/>
      <w:r>
        <w:t>documentate</w:t>
      </w:r>
      <w:proofErr w:type="spellEnd"/>
      <w:r>
        <w:t xml:space="preserve"> </w:t>
      </w:r>
      <w:proofErr w:type="spellStart"/>
      <w:r>
        <w:t>ragioni</w:t>
      </w:r>
      <w:proofErr w:type="spellEnd"/>
      <w:r>
        <w:rPr>
          <w:spacing w:val="-6"/>
        </w:rPr>
        <w:t xml:space="preserve"> </w:t>
      </w:r>
      <w:proofErr w:type="spellStart"/>
      <w:r>
        <w:t>personali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t>familiari</w:t>
      </w:r>
      <w:proofErr w:type="spellEnd"/>
      <w:r>
        <w:t>,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l’eccezione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inte</w:t>
      </w:r>
      <w:r>
        <w:t>rruzioni</w:t>
      </w:r>
      <w:proofErr w:type="spellEnd"/>
      <w:r>
        <w:rPr>
          <w:spacing w:val="-9"/>
        </w:rPr>
        <w:t xml:space="preserve"> </w:t>
      </w:r>
      <w:r>
        <w:t>per</w:t>
      </w:r>
      <w:r>
        <w:rPr>
          <w:spacing w:val="-5"/>
        </w:rPr>
        <w:t xml:space="preserve"> </w:t>
      </w:r>
      <w:proofErr w:type="spellStart"/>
      <w:r>
        <w:t>ragioni</w:t>
      </w:r>
      <w:proofErr w:type="spellEnd"/>
      <w:r>
        <w:rPr>
          <w:spacing w:val="-5"/>
        </w:rPr>
        <w:t xml:space="preserve"> </w:t>
      </w:r>
      <w:proofErr w:type="spellStart"/>
      <w:r>
        <w:t>scientifiche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necessità</w:t>
      </w:r>
      <w:proofErr w:type="spellEnd"/>
      <w:r>
        <w:t xml:space="preserve"> di </w:t>
      </w:r>
      <w:proofErr w:type="spellStart"/>
      <w:r>
        <w:t>presenza</w:t>
      </w:r>
      <w:proofErr w:type="spellEnd"/>
      <w:r>
        <w:t xml:space="preserve"> in sede per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indifferibili</w:t>
      </w:r>
      <w:proofErr w:type="spellEnd"/>
      <w:r>
        <w:t xml:space="preserve"> e non </w:t>
      </w:r>
      <w:proofErr w:type="spellStart"/>
      <w:r>
        <w:t>programmabili</w:t>
      </w:r>
      <w:proofErr w:type="spellEnd"/>
      <w:r>
        <w:t xml:space="preserve"> </w:t>
      </w:r>
      <w:proofErr w:type="spellStart"/>
      <w:r>
        <w:t>connesse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 </w:t>
      </w:r>
      <w:proofErr w:type="spellStart"/>
      <w:r>
        <w:t>istituzionali</w:t>
      </w:r>
      <w:proofErr w:type="spellEnd"/>
      <w:r>
        <w:t xml:space="preserve"> del </w:t>
      </w:r>
      <w:proofErr w:type="spellStart"/>
      <w:r>
        <w:t>beneficiario</w:t>
      </w:r>
      <w:proofErr w:type="spellEnd"/>
      <w:r>
        <w:t xml:space="preserve">. </w:t>
      </w:r>
      <w:proofErr w:type="spellStart"/>
      <w:r>
        <w:t>L’interruzione</w:t>
      </w:r>
      <w:proofErr w:type="spellEnd"/>
      <w:r>
        <w:t xml:space="preserve"> del </w:t>
      </w:r>
      <w:proofErr w:type="spellStart"/>
      <w:r>
        <w:t>soggiorno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comunicata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 alla Segreteria d</w:t>
      </w:r>
      <w:r>
        <w:t>el Dipartimento.</w:t>
      </w:r>
    </w:p>
    <w:p w:rsidR="009F28EF" w:rsidRDefault="00495C45">
      <w:pPr>
        <w:pStyle w:val="Corpotesto"/>
        <w:ind w:left="142"/>
        <w:jc w:val="both"/>
      </w:pPr>
      <w:r>
        <w:t xml:space="preserve">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ammessi</w:t>
      </w:r>
      <w:proofErr w:type="spellEnd"/>
      <w:r>
        <w:t xml:space="preserve"> </w:t>
      </w:r>
      <w:proofErr w:type="spellStart"/>
      <w:r>
        <w:t>periodi</w:t>
      </w:r>
      <w:proofErr w:type="spellEnd"/>
      <w:r>
        <w:t xml:space="preserve"> </w:t>
      </w:r>
      <w:proofErr w:type="spellStart"/>
      <w:r>
        <w:t>frazionati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sommati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tempo </w:t>
      </w:r>
      <w:proofErr w:type="spellStart"/>
      <w:r>
        <w:t>coprano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approvato</w:t>
      </w:r>
      <w:proofErr w:type="spellEnd"/>
      <w:r>
        <w:t>.</w:t>
      </w:r>
    </w:p>
    <w:p w:rsidR="009F28EF" w:rsidRDefault="009F28EF">
      <w:pPr>
        <w:pStyle w:val="Corpotesto"/>
      </w:pPr>
    </w:p>
    <w:p w:rsidR="009F28EF" w:rsidRDefault="009F28EF">
      <w:pPr>
        <w:pStyle w:val="Corpotesto"/>
        <w:spacing w:before="3"/>
        <w:rPr>
          <w:sz w:val="29"/>
        </w:rPr>
      </w:pPr>
    </w:p>
    <w:p w:rsidR="009F28EF" w:rsidRDefault="00495C45">
      <w:pPr>
        <w:pStyle w:val="Titolo2"/>
        <w:jc w:val="both"/>
      </w:pPr>
      <w:r>
        <w:t>Art. 4</w:t>
      </w:r>
    </w:p>
    <w:p w:rsidR="00597FF7" w:rsidRDefault="00495C45">
      <w:pPr>
        <w:spacing w:before="21" w:line="254" w:lineRule="auto"/>
        <w:ind w:left="152" w:hanging="10"/>
        <w:rPr>
          <w:sz w:val="24"/>
        </w:rPr>
      </w:pPr>
      <w:r>
        <w:pict>
          <v:rect id="_x0000_s1027" style="position:absolute;left:0;text-align:left;margin-left:189.6pt;margin-top:29.4pt;width:2.75pt;height:.85pt;z-index:-251783168;mso-position-horizontal-relative:page" fillcolor="#0562c1" stroked="f">
            <w10:wrap anchorx="page"/>
          </v:rect>
        </w:pict>
      </w:r>
      <w:r>
        <w:rPr>
          <w:sz w:val="24"/>
        </w:rPr>
        <w:t xml:space="preserve">Le candidature </w:t>
      </w:r>
      <w:proofErr w:type="spellStart"/>
      <w:r>
        <w:rPr>
          <w:sz w:val="24"/>
        </w:rPr>
        <w:t>dovranno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entro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Settembre</w:t>
      </w:r>
      <w:proofErr w:type="spellEnd"/>
      <w:r>
        <w:rPr>
          <w:b/>
          <w:sz w:val="24"/>
        </w:rPr>
        <w:t xml:space="preserve"> 2022 </w:t>
      </w:r>
      <w:proofErr w:type="spellStart"/>
      <w:r>
        <w:rPr>
          <w:sz w:val="24"/>
        </w:rPr>
        <w:t>inviando</w:t>
      </w:r>
      <w:proofErr w:type="spellEnd"/>
      <w:r>
        <w:rPr>
          <w:sz w:val="24"/>
        </w:rPr>
        <w:t xml:space="preserve"> una mail a</w:t>
      </w:r>
    </w:p>
    <w:p w:rsidR="009F28EF" w:rsidRDefault="00495C45">
      <w:pPr>
        <w:spacing w:before="21" w:line="254" w:lineRule="auto"/>
        <w:ind w:left="152" w:hanging="10"/>
        <w:rPr>
          <w:sz w:val="24"/>
        </w:rPr>
      </w:pPr>
      <w:bookmarkStart w:id="0" w:name="_GoBack"/>
      <w:bookmarkEnd w:id="0"/>
      <w:r>
        <w:rPr>
          <w:color w:val="0000FF"/>
          <w:spacing w:val="-127"/>
          <w:sz w:val="24"/>
          <w:u w:val="single" w:color="0000FF"/>
        </w:rPr>
        <w:t>d</w:t>
      </w:r>
      <w:r>
        <w:rPr>
          <w:color w:val="0000FF"/>
          <w:spacing w:val="74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in.affarigenerali@unibo.it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e </w:t>
      </w:r>
      <w:proofErr w:type="spellStart"/>
      <w:r>
        <w:rPr>
          <w:sz w:val="24"/>
        </w:rPr>
        <w:t>allegando</w:t>
      </w:r>
      <w:proofErr w:type="spellEnd"/>
      <w:r>
        <w:rPr>
          <w:sz w:val="24"/>
        </w:rPr>
        <w:t>:</w:t>
      </w:r>
    </w:p>
    <w:p w:rsidR="009F28EF" w:rsidRDefault="009F28EF">
      <w:pPr>
        <w:pStyle w:val="Corpotesto"/>
        <w:spacing w:before="3"/>
        <w:rPr>
          <w:sz w:val="21"/>
        </w:rPr>
      </w:pPr>
    </w:p>
    <w:p w:rsidR="009F28EF" w:rsidRDefault="00495C45">
      <w:pPr>
        <w:pStyle w:val="Paragrafoelenco"/>
        <w:numPr>
          <w:ilvl w:val="0"/>
          <w:numId w:val="3"/>
        </w:numPr>
        <w:tabs>
          <w:tab w:val="left" w:pos="668"/>
        </w:tabs>
        <w:spacing w:before="51"/>
        <w:rPr>
          <w:sz w:val="24"/>
        </w:rPr>
      </w:pPr>
      <w:proofErr w:type="spellStart"/>
      <w:r>
        <w:rPr>
          <w:sz w:val="24"/>
        </w:rPr>
        <w:t>lettera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invito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struttura </w:t>
      </w:r>
      <w:proofErr w:type="spellStart"/>
      <w:r>
        <w:rPr>
          <w:sz w:val="24"/>
        </w:rPr>
        <w:t>straniera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ospitante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formato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pdf;</w:t>
      </w:r>
    </w:p>
    <w:p w:rsidR="009F28EF" w:rsidRDefault="00495C45">
      <w:pPr>
        <w:pStyle w:val="Paragrafoelenco"/>
        <w:numPr>
          <w:ilvl w:val="0"/>
          <w:numId w:val="3"/>
        </w:numPr>
        <w:tabs>
          <w:tab w:val="left" w:pos="668"/>
        </w:tabs>
        <w:spacing w:before="17"/>
        <w:rPr>
          <w:sz w:val="24"/>
        </w:rPr>
      </w:pP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 di ricerca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intende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svolgere</w:t>
      </w:r>
      <w:proofErr w:type="spellEnd"/>
      <w:r>
        <w:rPr>
          <w:sz w:val="24"/>
        </w:rPr>
        <w:t>;</w:t>
      </w:r>
    </w:p>
    <w:p w:rsidR="009F28EF" w:rsidRDefault="009F28EF">
      <w:pPr>
        <w:rPr>
          <w:sz w:val="24"/>
        </w:rPr>
        <w:sectPr w:rsidR="009F28EF">
          <w:headerReference w:type="default" r:id="rId8"/>
          <w:footerReference w:type="default" r:id="rId9"/>
          <w:type w:val="continuous"/>
          <w:pgSz w:w="11910" w:h="16840"/>
          <w:pgMar w:top="2760" w:right="1000" w:bottom="960" w:left="1000" w:header="634" w:footer="770" w:gutter="0"/>
          <w:cols w:space="720"/>
        </w:sectPr>
      </w:pPr>
    </w:p>
    <w:p w:rsidR="009F28EF" w:rsidRDefault="009F28EF">
      <w:pPr>
        <w:pStyle w:val="Corpotesto"/>
        <w:rPr>
          <w:sz w:val="20"/>
        </w:rPr>
      </w:pPr>
    </w:p>
    <w:p w:rsidR="009F28EF" w:rsidRDefault="009F28EF">
      <w:pPr>
        <w:pStyle w:val="Corpotesto"/>
        <w:rPr>
          <w:sz w:val="20"/>
        </w:rPr>
      </w:pPr>
    </w:p>
    <w:p w:rsidR="009F28EF" w:rsidRDefault="009F28EF">
      <w:pPr>
        <w:pStyle w:val="Corpotesto"/>
        <w:spacing w:before="9"/>
        <w:rPr>
          <w:sz w:val="18"/>
        </w:rPr>
      </w:pPr>
    </w:p>
    <w:p w:rsidR="009F28EF" w:rsidRDefault="00495C45">
      <w:pPr>
        <w:pStyle w:val="Paragrafoelenco"/>
        <w:numPr>
          <w:ilvl w:val="0"/>
          <w:numId w:val="3"/>
        </w:numPr>
        <w:tabs>
          <w:tab w:val="left" w:pos="668"/>
        </w:tabs>
        <w:spacing w:before="0"/>
        <w:rPr>
          <w:sz w:val="24"/>
        </w:rPr>
      </w:pPr>
      <w:proofErr w:type="spellStart"/>
      <w:r>
        <w:rPr>
          <w:sz w:val="24"/>
        </w:rPr>
        <w:t>durata</w:t>
      </w:r>
      <w:proofErr w:type="spellEnd"/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soggiorno</w:t>
      </w:r>
      <w:proofErr w:type="spellEnd"/>
      <w:r>
        <w:rPr>
          <w:sz w:val="24"/>
        </w:rPr>
        <w:t>;</w:t>
      </w:r>
    </w:p>
    <w:p w:rsidR="009F28EF" w:rsidRDefault="00495C45">
      <w:pPr>
        <w:pStyle w:val="Paragrafoelenco"/>
        <w:numPr>
          <w:ilvl w:val="0"/>
          <w:numId w:val="3"/>
        </w:numPr>
        <w:tabs>
          <w:tab w:val="left" w:pos="668"/>
        </w:tabs>
        <w:spacing w:before="19"/>
        <w:rPr>
          <w:sz w:val="24"/>
        </w:rPr>
      </w:pPr>
      <w:proofErr w:type="spellStart"/>
      <w:r>
        <w:rPr>
          <w:sz w:val="24"/>
        </w:rPr>
        <w:t>preventivo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spese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viaggio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vitto</w:t>
      </w:r>
      <w:proofErr w:type="spellEnd"/>
      <w:r>
        <w:rPr>
          <w:sz w:val="24"/>
        </w:rPr>
        <w:t xml:space="preserve"> 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alloggio</w:t>
      </w:r>
      <w:proofErr w:type="spellEnd"/>
      <w:r>
        <w:rPr>
          <w:sz w:val="24"/>
        </w:rPr>
        <w:t>.</w:t>
      </w:r>
    </w:p>
    <w:p w:rsidR="009F28EF" w:rsidRDefault="009F28EF">
      <w:pPr>
        <w:pStyle w:val="Corpotesto"/>
        <w:spacing w:before="3"/>
        <w:rPr>
          <w:sz w:val="27"/>
        </w:rPr>
      </w:pPr>
    </w:p>
    <w:p w:rsidR="009F28EF" w:rsidRDefault="00495C45">
      <w:pPr>
        <w:pStyle w:val="Corpotesto"/>
        <w:spacing w:before="1" w:line="254" w:lineRule="auto"/>
        <w:ind w:left="152" w:right="130" w:hanging="10"/>
        <w:jc w:val="both"/>
      </w:pPr>
      <w:r>
        <w:t xml:space="preserve">Visto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perdurare</w:t>
      </w:r>
      <w:proofErr w:type="spellEnd"/>
      <w:r>
        <w:t xml:space="preserve"> </w:t>
      </w:r>
      <w:proofErr w:type="spellStart"/>
      <w:r>
        <w:t>dell’emergenza</w:t>
      </w:r>
      <w:proofErr w:type="spellEnd"/>
      <w:r>
        <w:t xml:space="preserve"> sanitaria da SARS-CoV-2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accettate</w:t>
      </w:r>
      <w:proofErr w:type="spellEnd"/>
      <w:r>
        <w:t xml:space="preserve"> </w:t>
      </w:r>
      <w:proofErr w:type="spellStart"/>
      <w:r>
        <w:t>lettere</w:t>
      </w:r>
      <w:proofErr w:type="spellEnd"/>
      <w:r>
        <w:t xml:space="preserve"> di </w:t>
      </w:r>
      <w:proofErr w:type="spellStart"/>
      <w:r>
        <w:t>invito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contengano</w:t>
      </w:r>
      <w:proofErr w:type="spellEnd"/>
      <w:r>
        <w:t xml:space="preserve"> una </w:t>
      </w:r>
      <w:proofErr w:type="spellStart"/>
      <w:r>
        <w:t>clausola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subordini</w:t>
      </w:r>
      <w:proofErr w:type="spellEnd"/>
      <w:r>
        <w:t xml:space="preserve"> la </w:t>
      </w:r>
      <w:proofErr w:type="spellStart"/>
      <w:r>
        <w:t>realizzazione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mobilità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sanitarie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mobilità</w:t>
      </w:r>
      <w:proofErr w:type="spellEnd"/>
      <w:r>
        <w:t xml:space="preserve"> </w:t>
      </w:r>
      <w:proofErr w:type="spellStart"/>
      <w:r>
        <w:t>stessa</w:t>
      </w:r>
      <w:proofErr w:type="spellEnd"/>
      <w:r>
        <w:t>.</w:t>
      </w:r>
    </w:p>
    <w:p w:rsidR="009F28EF" w:rsidRDefault="00495C45">
      <w:pPr>
        <w:pStyle w:val="Corpotesto"/>
        <w:spacing w:before="2" w:line="254" w:lineRule="auto"/>
        <w:ind w:left="152" w:right="130" w:hanging="10"/>
        <w:jc w:val="both"/>
      </w:pPr>
      <w:r>
        <w:t>Le candida</w:t>
      </w:r>
      <w:r>
        <w:t xml:space="preserve">ture </w:t>
      </w:r>
      <w:proofErr w:type="spellStart"/>
      <w:r>
        <w:t>presentate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sottoposte</w:t>
      </w:r>
      <w:proofErr w:type="spellEnd"/>
      <w:r>
        <w:t xml:space="preserve"> </w:t>
      </w:r>
      <w:proofErr w:type="spellStart"/>
      <w:r>
        <w:t>all’esame</w:t>
      </w:r>
      <w:proofErr w:type="spellEnd"/>
      <w:r>
        <w:t xml:space="preserve"> </w:t>
      </w:r>
      <w:proofErr w:type="spellStart"/>
      <w:r>
        <w:t>istruttorio</w:t>
      </w:r>
      <w:proofErr w:type="spellEnd"/>
      <w:r>
        <w:t xml:space="preserve"> di una </w:t>
      </w:r>
      <w:proofErr w:type="spellStart"/>
      <w:r>
        <w:t>Commissione</w:t>
      </w:r>
      <w:proofErr w:type="spellEnd"/>
      <w:r>
        <w:t xml:space="preserve"> e </w:t>
      </w:r>
      <w:proofErr w:type="spellStart"/>
      <w:r>
        <w:t>successivamente</w:t>
      </w:r>
      <w:proofErr w:type="spellEnd"/>
      <w:r>
        <w:t xml:space="preserve"> </w:t>
      </w:r>
      <w:proofErr w:type="spellStart"/>
      <w:r>
        <w:t>approvate</w:t>
      </w:r>
      <w:proofErr w:type="spellEnd"/>
      <w:r>
        <w:t xml:space="preserve"> con </w:t>
      </w:r>
      <w:proofErr w:type="spellStart"/>
      <w:r>
        <w:t>Decreto</w:t>
      </w:r>
      <w:proofErr w:type="spellEnd"/>
      <w:r>
        <w:t xml:space="preserve"> del Direttore del Dipartimento.</w:t>
      </w:r>
    </w:p>
    <w:p w:rsidR="009F28EF" w:rsidRDefault="00495C45">
      <w:pPr>
        <w:pStyle w:val="Corpotesto"/>
        <w:spacing w:before="3" w:line="254" w:lineRule="auto"/>
        <w:ind w:left="152" w:right="131" w:hanging="10"/>
        <w:jc w:val="both"/>
      </w:pPr>
      <w:r>
        <w:t xml:space="preserve">Il Dipartimento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diritto</w:t>
      </w:r>
      <w:proofErr w:type="spellEnd"/>
      <w:r>
        <w:t xml:space="preserve"> di </w:t>
      </w:r>
      <w:proofErr w:type="spellStart"/>
      <w:r>
        <w:t>selezionare</w:t>
      </w:r>
      <w:proofErr w:type="spellEnd"/>
      <w:r>
        <w:t xml:space="preserve"> un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inferiore</w:t>
      </w:r>
      <w:proofErr w:type="spellEnd"/>
      <w:r>
        <w:t xml:space="preserve"> di </w:t>
      </w:r>
      <w:proofErr w:type="spellStart"/>
      <w:r>
        <w:t>candidati</w:t>
      </w:r>
      <w:proofErr w:type="spellEnd"/>
      <w:r>
        <w:t xml:space="preserve"> se le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presentate</w:t>
      </w:r>
      <w:proofErr w:type="spellEnd"/>
      <w:r>
        <w:t xml:space="preserve"> non </w:t>
      </w:r>
      <w:proofErr w:type="spellStart"/>
      <w:r>
        <w:t>soddisfano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requisiti</w:t>
      </w:r>
      <w:proofErr w:type="spellEnd"/>
      <w:r>
        <w:t xml:space="preserve"> </w:t>
      </w:r>
      <w:proofErr w:type="spellStart"/>
      <w:r>
        <w:t>richiesti</w:t>
      </w:r>
      <w:proofErr w:type="spellEnd"/>
      <w:r>
        <w:t>.</w:t>
      </w:r>
    </w:p>
    <w:p w:rsidR="009F28EF" w:rsidRDefault="00495C45">
      <w:pPr>
        <w:pStyle w:val="Corpotesto"/>
        <w:ind w:left="132"/>
        <w:jc w:val="both"/>
      </w:pPr>
      <w:r>
        <w:t xml:space="preserve">I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>:</w:t>
      </w:r>
    </w:p>
    <w:p w:rsidR="009F28EF" w:rsidRDefault="00495C45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23"/>
        <w:ind w:left="862" w:hanging="361"/>
        <w:rPr>
          <w:sz w:val="24"/>
        </w:rPr>
      </w:pPr>
      <w:proofErr w:type="spellStart"/>
      <w:r>
        <w:rPr>
          <w:sz w:val="24"/>
        </w:rPr>
        <w:t>Qualità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scientifica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 (max 35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>)</w:t>
      </w:r>
    </w:p>
    <w:p w:rsidR="009F28EF" w:rsidRDefault="00495C45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left="862" w:hanging="361"/>
        <w:rPr>
          <w:sz w:val="24"/>
        </w:rPr>
      </w:pPr>
      <w:proofErr w:type="spellStart"/>
      <w:r>
        <w:rPr>
          <w:sz w:val="24"/>
        </w:rPr>
        <w:t>Contributo</w:t>
      </w:r>
      <w:proofErr w:type="spellEnd"/>
      <w:r>
        <w:rPr>
          <w:sz w:val="24"/>
        </w:rPr>
        <w:t xml:space="preserve"> a Pro</w:t>
      </w:r>
      <w:r>
        <w:rPr>
          <w:sz w:val="24"/>
        </w:rPr>
        <w:t xml:space="preserve">getti di Ricerca o </w:t>
      </w:r>
      <w:proofErr w:type="spellStart"/>
      <w:r>
        <w:rPr>
          <w:sz w:val="24"/>
        </w:rPr>
        <w:t>Pubblicazioni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(max 15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>)</w:t>
      </w:r>
    </w:p>
    <w:p w:rsidR="009F28EF" w:rsidRDefault="00495C45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8"/>
        <w:ind w:left="862" w:hanging="361"/>
        <w:rPr>
          <w:sz w:val="24"/>
        </w:rPr>
      </w:pPr>
      <w:proofErr w:type="spellStart"/>
      <w:r>
        <w:rPr>
          <w:sz w:val="24"/>
        </w:rPr>
        <w:t>Fattibilità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compatibilità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periodo</w:t>
      </w:r>
      <w:proofErr w:type="spellEnd"/>
      <w:r>
        <w:rPr>
          <w:sz w:val="24"/>
        </w:rPr>
        <w:t xml:space="preserve"> di Visiting (max 25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>)</w:t>
      </w:r>
    </w:p>
    <w:p w:rsidR="009F28EF" w:rsidRDefault="00495C45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left="862" w:hanging="361"/>
        <w:rPr>
          <w:sz w:val="24"/>
        </w:rPr>
      </w:pPr>
      <w:proofErr w:type="spellStart"/>
      <w:r>
        <w:rPr>
          <w:sz w:val="24"/>
        </w:rPr>
        <w:t>Contributo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sviluppo</w:t>
      </w:r>
      <w:proofErr w:type="spellEnd"/>
      <w:r>
        <w:rPr>
          <w:sz w:val="24"/>
        </w:rPr>
        <w:t xml:space="preserve"> del PSSD (max 20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>)</w:t>
      </w:r>
    </w:p>
    <w:p w:rsidR="009F28EF" w:rsidRDefault="00495C45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8" w:line="487" w:lineRule="auto"/>
        <w:ind w:right="2316" w:firstLine="369"/>
        <w:rPr>
          <w:sz w:val="24"/>
        </w:rPr>
      </w:pPr>
      <w:proofErr w:type="spellStart"/>
      <w:r>
        <w:rPr>
          <w:sz w:val="24"/>
        </w:rPr>
        <w:t>Dimostrato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legame</w:t>
      </w:r>
      <w:proofErr w:type="spellEnd"/>
      <w:r>
        <w:rPr>
          <w:sz w:val="24"/>
        </w:rPr>
        <w:t xml:space="preserve"> con la sede di </w:t>
      </w:r>
      <w:proofErr w:type="spellStart"/>
      <w:r>
        <w:rPr>
          <w:sz w:val="24"/>
        </w:rPr>
        <w:t>destinazione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indicat</w:t>
      </w:r>
      <w:r>
        <w:rPr>
          <w:sz w:val="24"/>
        </w:rPr>
        <w:t>a</w:t>
      </w:r>
      <w:proofErr w:type="spellEnd"/>
      <w:r>
        <w:rPr>
          <w:sz w:val="24"/>
        </w:rPr>
        <w:t xml:space="preserve"> (max 5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Saranno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selezionati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progetti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ottengono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minimo</w:t>
      </w:r>
      <w:proofErr w:type="spellEnd"/>
      <w:r>
        <w:rPr>
          <w:sz w:val="24"/>
        </w:rPr>
        <w:t xml:space="preserve"> di 70 </w:t>
      </w:r>
      <w:proofErr w:type="spellStart"/>
      <w:r>
        <w:rPr>
          <w:sz w:val="24"/>
        </w:rPr>
        <w:t>punti</w:t>
      </w:r>
      <w:proofErr w:type="spellEnd"/>
      <w:r>
        <w:rPr>
          <w:sz w:val="24"/>
        </w:rPr>
        <w:t xml:space="preserve"> su</w:t>
      </w:r>
      <w:r>
        <w:rPr>
          <w:spacing w:val="-11"/>
          <w:sz w:val="24"/>
        </w:rPr>
        <w:t xml:space="preserve"> </w:t>
      </w:r>
      <w:r>
        <w:rPr>
          <w:sz w:val="24"/>
        </w:rPr>
        <w:t>100.</w:t>
      </w:r>
    </w:p>
    <w:p w:rsidR="009F28EF" w:rsidRDefault="00495C45">
      <w:pPr>
        <w:pStyle w:val="Titolo2"/>
        <w:spacing w:before="46"/>
      </w:pPr>
      <w:r>
        <w:t>Art. 5</w:t>
      </w:r>
    </w:p>
    <w:p w:rsidR="009F28EF" w:rsidRDefault="00495C45">
      <w:pPr>
        <w:pStyle w:val="Corpotesto"/>
        <w:spacing w:before="21" w:line="254" w:lineRule="auto"/>
        <w:ind w:left="152" w:hanging="10"/>
      </w:pPr>
      <w:r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rimborsi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applicata</w:t>
      </w:r>
      <w:proofErr w:type="spellEnd"/>
      <w:r>
        <w:t xml:space="preserve"> la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dal </w:t>
      </w:r>
      <w:proofErr w:type="spellStart"/>
      <w:r>
        <w:t>Regolamento</w:t>
      </w:r>
      <w:proofErr w:type="spellEnd"/>
      <w:r>
        <w:t xml:space="preserve"> di Ateneo </w:t>
      </w:r>
      <w:proofErr w:type="spellStart"/>
      <w:r>
        <w:t>delle</w:t>
      </w:r>
      <w:proofErr w:type="spellEnd"/>
      <w:r>
        <w:t xml:space="preserve"> missioni </w:t>
      </w:r>
      <w:proofErr w:type="spellStart"/>
      <w:r>
        <w:t>approvato</w:t>
      </w:r>
      <w:proofErr w:type="spellEnd"/>
      <w:r>
        <w:t xml:space="preserve"> con DR 21/2014 del 10/01/2014.</w:t>
      </w:r>
    </w:p>
    <w:p w:rsidR="009F28EF" w:rsidRDefault="00495C45">
      <w:pPr>
        <w:pStyle w:val="Corpotesto"/>
        <w:spacing w:before="3" w:line="254" w:lineRule="auto"/>
        <w:ind w:left="142" w:right="545" w:hanging="10"/>
      </w:pPr>
      <w:r>
        <w:t xml:space="preserve">Prima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partenza</w:t>
      </w:r>
      <w:proofErr w:type="spellEnd"/>
      <w:r>
        <w:t xml:space="preserve"> è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richiedere</w:t>
      </w:r>
      <w:proofErr w:type="spellEnd"/>
      <w:r>
        <w:t xml:space="preserve"> </w:t>
      </w:r>
      <w:proofErr w:type="spellStart"/>
      <w:r>
        <w:t>l’autorizzazione</w:t>
      </w:r>
      <w:proofErr w:type="spellEnd"/>
      <w:r>
        <w:t xml:space="preserve"> alla </w:t>
      </w:r>
      <w:proofErr w:type="spellStart"/>
      <w:r>
        <w:t>missione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l’applicativo</w:t>
      </w:r>
      <w:proofErr w:type="spellEnd"/>
      <w:r>
        <w:t xml:space="preserve"> </w:t>
      </w:r>
      <w:r>
        <w:rPr>
          <w:color w:val="0562C1"/>
          <w:spacing w:val="-127"/>
          <w:u w:val="single" w:color="0562C1"/>
        </w:rPr>
        <w:t>h</w:t>
      </w:r>
      <w:r>
        <w:rPr>
          <w:color w:val="0562C1"/>
          <w:spacing w:val="74"/>
        </w:rPr>
        <w:t xml:space="preserve"> </w:t>
      </w:r>
      <w:r>
        <w:rPr>
          <w:color w:val="0562C1"/>
          <w:u w:val="single" w:color="0562C1"/>
        </w:rPr>
        <w:t>ttps://unibo.u-web.cineca.it/#!/</w:t>
      </w:r>
    </w:p>
    <w:p w:rsidR="009F28EF" w:rsidRDefault="009F28EF">
      <w:pPr>
        <w:pStyle w:val="Corpotesto"/>
        <w:spacing w:before="7"/>
        <w:rPr>
          <w:sz w:val="21"/>
        </w:rPr>
      </w:pPr>
    </w:p>
    <w:p w:rsidR="009F28EF" w:rsidRDefault="00495C45">
      <w:pPr>
        <w:pStyle w:val="Titolo2"/>
        <w:spacing w:before="52"/>
      </w:pPr>
      <w:r>
        <w:t>Art. 6</w:t>
      </w:r>
    </w:p>
    <w:p w:rsidR="009F28EF" w:rsidRDefault="00495C45">
      <w:pPr>
        <w:pStyle w:val="Corpotesto"/>
        <w:spacing w:before="23"/>
        <w:ind w:right="4016"/>
        <w:jc w:val="right"/>
      </w:pPr>
      <w:r>
        <w:t xml:space="preserve">Al </w:t>
      </w:r>
      <w:proofErr w:type="spellStart"/>
      <w:r>
        <w:t>termine</w:t>
      </w:r>
      <w:proofErr w:type="spellEnd"/>
      <w:r>
        <w:t xml:space="preserve"> del </w:t>
      </w:r>
      <w:proofErr w:type="spellStart"/>
      <w:r>
        <w:t>soggiorno</w:t>
      </w:r>
      <w:proofErr w:type="spellEnd"/>
      <w:r>
        <w:t xml:space="preserve"> di ricerca,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fornire</w:t>
      </w:r>
      <w:proofErr w:type="spellEnd"/>
      <w:r>
        <w:t>:</w:t>
      </w:r>
    </w:p>
    <w:p w:rsidR="009F28EF" w:rsidRDefault="00495C45">
      <w:pPr>
        <w:pStyle w:val="Paragrafoelenco"/>
        <w:numPr>
          <w:ilvl w:val="0"/>
          <w:numId w:val="2"/>
        </w:numPr>
        <w:tabs>
          <w:tab w:val="left" w:pos="142"/>
        </w:tabs>
        <w:spacing w:before="22"/>
        <w:ind w:right="4074" w:hanging="856"/>
        <w:jc w:val="right"/>
        <w:rPr>
          <w:sz w:val="24"/>
        </w:rPr>
      </w:pPr>
      <w:r>
        <w:rPr>
          <w:sz w:val="24"/>
        </w:rPr>
        <w:t xml:space="preserve">una </w:t>
      </w:r>
      <w:proofErr w:type="spellStart"/>
      <w:r>
        <w:rPr>
          <w:sz w:val="24"/>
        </w:rPr>
        <w:t>relazione</w:t>
      </w:r>
      <w:proofErr w:type="spellEnd"/>
      <w:r>
        <w:rPr>
          <w:sz w:val="24"/>
        </w:rPr>
        <w:t xml:space="preserve"> finale </w:t>
      </w:r>
      <w:proofErr w:type="spellStart"/>
      <w:r>
        <w:rPr>
          <w:sz w:val="24"/>
        </w:rPr>
        <w:t>dettagliata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attività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svolte</w:t>
      </w:r>
      <w:proofErr w:type="spellEnd"/>
      <w:r>
        <w:rPr>
          <w:sz w:val="24"/>
        </w:rPr>
        <w:t>;</w:t>
      </w:r>
    </w:p>
    <w:p w:rsidR="009F28EF" w:rsidRDefault="00495C45">
      <w:pPr>
        <w:pStyle w:val="Paragrafoelenco"/>
        <w:numPr>
          <w:ilvl w:val="0"/>
          <w:numId w:val="2"/>
        </w:numPr>
        <w:tabs>
          <w:tab w:val="left" w:pos="856"/>
        </w:tabs>
        <w:spacing w:before="19" w:line="254" w:lineRule="auto"/>
        <w:ind w:right="133"/>
        <w:rPr>
          <w:sz w:val="24"/>
        </w:rPr>
      </w:pPr>
      <w:proofErr w:type="spellStart"/>
      <w:r>
        <w:rPr>
          <w:sz w:val="24"/>
        </w:rPr>
        <w:t>l’attestato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struttura </w:t>
      </w:r>
      <w:proofErr w:type="spellStart"/>
      <w:r>
        <w:rPr>
          <w:sz w:val="24"/>
        </w:rPr>
        <w:t>ospitante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indicazione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periodo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soggiorno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effettivo</w:t>
      </w:r>
      <w:proofErr w:type="spellEnd"/>
      <w:r>
        <w:rPr>
          <w:sz w:val="24"/>
        </w:rPr>
        <w:t>.</w:t>
      </w:r>
    </w:p>
    <w:p w:rsidR="009F28EF" w:rsidRDefault="009F28EF">
      <w:pPr>
        <w:pStyle w:val="Corpotesto"/>
        <w:spacing w:before="10"/>
        <w:rPr>
          <w:sz w:val="25"/>
        </w:rPr>
      </w:pPr>
    </w:p>
    <w:p w:rsidR="009F28EF" w:rsidRDefault="00495C45">
      <w:pPr>
        <w:pStyle w:val="Titolo2"/>
      </w:pPr>
      <w:r>
        <w:t>Art. 7</w:t>
      </w:r>
    </w:p>
    <w:p w:rsidR="009F28EF" w:rsidRDefault="00495C45">
      <w:pPr>
        <w:pStyle w:val="Corpotesto"/>
        <w:spacing w:before="24" w:line="254" w:lineRule="auto"/>
        <w:ind w:left="152" w:hanging="10"/>
      </w:pPr>
      <w:proofErr w:type="spellStart"/>
      <w:r>
        <w:t>Tutti</w:t>
      </w:r>
      <w:proofErr w:type="spellEnd"/>
      <w:r>
        <w:t xml:space="preserve"> gli </w:t>
      </w:r>
      <w:proofErr w:type="spellStart"/>
      <w:r>
        <w:t>aspetti</w:t>
      </w:r>
      <w:proofErr w:type="spellEnd"/>
      <w:r>
        <w:t xml:space="preserve"> non </w:t>
      </w:r>
      <w:proofErr w:type="spellStart"/>
      <w:r>
        <w:t>regolati</w:t>
      </w:r>
      <w:proofErr w:type="spellEnd"/>
      <w:r>
        <w:t xml:space="preserve"> dal </w:t>
      </w:r>
      <w:proofErr w:type="spellStart"/>
      <w:r>
        <w:t>presente</w:t>
      </w:r>
      <w:proofErr w:type="spellEnd"/>
      <w:r>
        <w:t xml:space="preserve"> bando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applicabili</w:t>
      </w:r>
      <w:proofErr w:type="spellEnd"/>
      <w:r>
        <w:t xml:space="preserve"> definite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Alma Mater</w:t>
      </w:r>
      <w:r>
        <w:t xml:space="preserve"> </w:t>
      </w:r>
      <w:proofErr w:type="spellStart"/>
      <w:r>
        <w:t>Studiorum</w:t>
      </w:r>
      <w:proofErr w:type="spellEnd"/>
      <w:r>
        <w:t xml:space="preserve"> e </w:t>
      </w:r>
      <w:proofErr w:type="spellStart"/>
      <w:r>
        <w:t>dai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Regolamenti</w:t>
      </w:r>
      <w:proofErr w:type="spellEnd"/>
      <w:r>
        <w:t>.</w:t>
      </w:r>
    </w:p>
    <w:p w:rsidR="009F28EF" w:rsidRDefault="009F28EF">
      <w:pPr>
        <w:spacing w:line="254" w:lineRule="auto"/>
        <w:sectPr w:rsidR="009F28EF">
          <w:pgSz w:w="11910" w:h="16840"/>
          <w:pgMar w:top="2760" w:right="1000" w:bottom="960" w:left="1000" w:header="634" w:footer="770" w:gutter="0"/>
          <w:cols w:space="720"/>
        </w:sectPr>
      </w:pPr>
    </w:p>
    <w:p w:rsidR="009F28EF" w:rsidRDefault="009F28EF">
      <w:pPr>
        <w:pStyle w:val="Corpotesto"/>
        <w:rPr>
          <w:sz w:val="20"/>
        </w:rPr>
      </w:pPr>
    </w:p>
    <w:p w:rsidR="009F28EF" w:rsidRDefault="009F28EF">
      <w:pPr>
        <w:pStyle w:val="Corpotesto"/>
        <w:spacing w:before="4"/>
        <w:rPr>
          <w:sz w:val="15"/>
        </w:rPr>
      </w:pPr>
    </w:p>
    <w:p w:rsidR="009F28EF" w:rsidRDefault="00495C45">
      <w:pPr>
        <w:pStyle w:val="Corpotes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6pt;height:47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F28EF" w:rsidRDefault="009F28EF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:rsidR="009F28EF" w:rsidRDefault="00495C45">
                  <w:pPr>
                    <w:ind w:left="1760" w:right="1758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 xml:space="preserve">Per </w:t>
                  </w:r>
                  <w:proofErr w:type="spellStart"/>
                  <w:r>
                    <w:rPr>
                      <w:b/>
                      <w:sz w:val="23"/>
                    </w:rPr>
                    <w:t>eventuali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</w:rPr>
                    <w:t>chiarimenti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3"/>
                    </w:rPr>
                    <w:t>contattare</w:t>
                  </w:r>
                  <w:proofErr w:type="spellEnd"/>
                  <w:r>
                    <w:rPr>
                      <w:b/>
                      <w:sz w:val="23"/>
                    </w:rPr>
                    <w:t xml:space="preserve"> </w:t>
                  </w:r>
                  <w:r>
                    <w:rPr>
                      <w:b/>
                      <w:color w:val="0000FF"/>
                      <w:spacing w:val="-124"/>
                      <w:sz w:val="23"/>
                      <w:u w:val="single" w:color="0000FF"/>
                    </w:rPr>
                    <w:t>d</w:t>
                  </w:r>
                  <w:r>
                    <w:rPr>
                      <w:b/>
                      <w:color w:val="0000FF"/>
                      <w:spacing w:val="74"/>
                      <w:sz w:val="23"/>
                    </w:rPr>
                    <w:t xml:space="preserve"> </w:t>
                  </w:r>
                  <w:hyperlink r:id="rId10">
                    <w:r>
                      <w:rPr>
                        <w:b/>
                        <w:color w:val="0000FF"/>
                        <w:sz w:val="23"/>
                        <w:u w:val="single" w:color="0000FF"/>
                      </w:rPr>
                      <w:t>in.affarigenerali@unibo.it</w:t>
                    </w:r>
                  </w:hyperlink>
                </w:p>
              </w:txbxContent>
            </v:textbox>
            <w10:anchorlock/>
          </v:shape>
        </w:pict>
      </w:r>
    </w:p>
    <w:p w:rsidR="009F28EF" w:rsidRDefault="009F28EF">
      <w:pPr>
        <w:pStyle w:val="Corpotesto"/>
        <w:rPr>
          <w:sz w:val="20"/>
        </w:rPr>
      </w:pPr>
    </w:p>
    <w:p w:rsidR="009F28EF" w:rsidRDefault="009F28EF">
      <w:pPr>
        <w:pStyle w:val="Corpotesto"/>
        <w:rPr>
          <w:sz w:val="20"/>
        </w:rPr>
      </w:pPr>
    </w:p>
    <w:p w:rsidR="009F28EF" w:rsidRDefault="009F28EF">
      <w:pPr>
        <w:pStyle w:val="Corpotesto"/>
        <w:rPr>
          <w:sz w:val="20"/>
        </w:rPr>
      </w:pPr>
    </w:p>
    <w:p w:rsidR="009F28EF" w:rsidRDefault="009F28EF">
      <w:pPr>
        <w:pStyle w:val="Corpotesto"/>
        <w:spacing w:before="4"/>
        <w:rPr>
          <w:sz w:val="22"/>
        </w:rPr>
      </w:pPr>
    </w:p>
    <w:p w:rsidR="009F28EF" w:rsidRDefault="00495C45">
      <w:pPr>
        <w:pStyle w:val="Corpotesto"/>
        <w:spacing w:before="51"/>
        <w:ind w:left="4285" w:right="174"/>
        <w:jc w:val="center"/>
      </w:pPr>
      <w:r>
        <w:t>Il Direttore del Dipartimento di Ingegneria Industriale Prof. Alfredo Liverani</w:t>
      </w:r>
    </w:p>
    <w:p w:rsidR="009F28EF" w:rsidRDefault="00495C45">
      <w:pPr>
        <w:spacing w:line="293" w:lineRule="exact"/>
        <w:ind w:left="4281" w:right="176"/>
        <w:jc w:val="center"/>
        <w:rPr>
          <w:i/>
          <w:sz w:val="24"/>
        </w:rPr>
      </w:pPr>
      <w:proofErr w:type="spellStart"/>
      <w:r>
        <w:rPr>
          <w:i/>
          <w:sz w:val="24"/>
        </w:rPr>
        <w:t>Documento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sottoscritto</w:t>
      </w:r>
      <w:proofErr w:type="spellEnd"/>
      <w:r>
        <w:rPr>
          <w:i/>
          <w:sz w:val="24"/>
        </w:rPr>
        <w:t xml:space="preserve"> con </w:t>
      </w:r>
      <w:proofErr w:type="spellStart"/>
      <w:r>
        <w:rPr>
          <w:i/>
          <w:sz w:val="24"/>
        </w:rPr>
        <w:t>firma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digitale</w:t>
      </w:r>
      <w:proofErr w:type="spellEnd"/>
    </w:p>
    <w:p w:rsidR="009F28EF" w:rsidRDefault="00495C45">
      <w:pPr>
        <w:ind w:left="4285" w:right="176"/>
        <w:jc w:val="center"/>
        <w:rPr>
          <w:i/>
          <w:sz w:val="24"/>
        </w:rPr>
      </w:pPr>
      <w:r>
        <w:rPr>
          <w:i/>
          <w:sz w:val="24"/>
        </w:rPr>
        <w:t xml:space="preserve">Ai </w:t>
      </w:r>
      <w:proofErr w:type="spellStart"/>
      <w:r>
        <w:rPr>
          <w:i/>
          <w:sz w:val="24"/>
        </w:rPr>
        <w:t>sensi</w:t>
      </w:r>
      <w:proofErr w:type="spellEnd"/>
      <w:r>
        <w:rPr>
          <w:i/>
          <w:sz w:val="24"/>
        </w:rPr>
        <w:t xml:space="preserve"> del </w:t>
      </w:r>
      <w:proofErr w:type="spellStart"/>
      <w:proofErr w:type="gramStart"/>
      <w:r>
        <w:rPr>
          <w:i/>
          <w:sz w:val="24"/>
        </w:rPr>
        <w:t>D.Lgs</w:t>
      </w:r>
      <w:proofErr w:type="spellEnd"/>
      <w:proofErr w:type="gramEnd"/>
      <w:r>
        <w:rPr>
          <w:i/>
          <w:sz w:val="24"/>
        </w:rPr>
        <w:t xml:space="preserve">. 7 </w:t>
      </w:r>
      <w:proofErr w:type="spellStart"/>
      <w:r>
        <w:rPr>
          <w:i/>
          <w:sz w:val="24"/>
        </w:rPr>
        <w:t>marzo</w:t>
      </w:r>
      <w:proofErr w:type="spellEnd"/>
      <w:r>
        <w:rPr>
          <w:i/>
          <w:sz w:val="24"/>
        </w:rPr>
        <w:t xml:space="preserve"> 2005, n. 82 e del D.P.C.M. 22</w:t>
      </w:r>
    </w:p>
    <w:p w:rsidR="009F28EF" w:rsidRDefault="00495C45">
      <w:pPr>
        <w:ind w:left="4284" w:right="176"/>
        <w:jc w:val="center"/>
        <w:rPr>
          <w:i/>
          <w:sz w:val="24"/>
        </w:rPr>
      </w:pPr>
      <w:proofErr w:type="spellStart"/>
      <w:r>
        <w:rPr>
          <w:i/>
          <w:sz w:val="24"/>
        </w:rPr>
        <w:t>febbario</w:t>
      </w:r>
      <w:proofErr w:type="spellEnd"/>
      <w:r>
        <w:rPr>
          <w:i/>
          <w:sz w:val="24"/>
        </w:rPr>
        <w:t xml:space="preserve"> 2013 </w:t>
      </w:r>
      <w:proofErr w:type="spellStart"/>
      <w:proofErr w:type="gramStart"/>
      <w:r>
        <w:rPr>
          <w:i/>
          <w:sz w:val="24"/>
        </w:rPr>
        <w:t>ess.mm.ii</w:t>
      </w:r>
      <w:proofErr w:type="spellEnd"/>
      <w:r>
        <w:rPr>
          <w:i/>
          <w:sz w:val="24"/>
        </w:rPr>
        <w:t>.</w:t>
      </w:r>
      <w:proofErr w:type="gramEnd"/>
    </w:p>
    <w:sectPr w:rsidR="009F28EF">
      <w:pgSz w:w="11910" w:h="16840"/>
      <w:pgMar w:top="2760" w:right="1000" w:bottom="960" w:left="1000" w:header="634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45" w:rsidRDefault="00495C45">
      <w:r>
        <w:separator/>
      </w:r>
    </w:p>
  </w:endnote>
  <w:endnote w:type="continuationSeparator" w:id="0">
    <w:p w:rsidR="00495C45" w:rsidRDefault="0049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EF" w:rsidRDefault="00495C4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8pt;margin-top:792.4pt;width:193.65pt;height:24.1pt;z-index:-251658240;mso-position-horizontal-relative:page;mso-position-vertical-relative:page" filled="f" stroked="f">
          <v:textbox inset="0,0,0,0">
            <w:txbxContent>
              <w:p w:rsidR="009F28EF" w:rsidRDefault="00495C45">
                <w:pPr>
                  <w:spacing w:line="222" w:lineRule="exact"/>
                  <w:jc w:val="center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Viale</w:t>
                </w:r>
                <w:proofErr w:type="spellEnd"/>
                <w:r>
                  <w:rPr>
                    <w:sz w:val="20"/>
                  </w:rPr>
                  <w:t xml:space="preserve"> Risorgimento n. 2 - 40136 Bologna – Italia</w:t>
                </w:r>
              </w:p>
              <w:p w:rsidR="009F28EF" w:rsidRDefault="00495C45">
                <w:pPr>
                  <w:spacing w:line="243" w:lineRule="exact"/>
                  <w:ind w:left="3"/>
                  <w:jc w:val="center"/>
                  <w:rPr>
                    <w:sz w:val="20"/>
                  </w:rPr>
                </w:pPr>
                <w:hyperlink r:id="rId1">
                  <w:r>
                    <w:rPr>
                      <w:sz w:val="20"/>
                    </w:rPr>
                    <w:t>din.affarigenerali@unibo.it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45" w:rsidRDefault="00495C45">
      <w:r>
        <w:separator/>
      </w:r>
    </w:p>
  </w:footnote>
  <w:footnote w:type="continuationSeparator" w:id="0">
    <w:p w:rsidR="00495C45" w:rsidRDefault="0049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8EF" w:rsidRDefault="00495C4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2843783</wp:posOffset>
          </wp:positionH>
          <wp:positionV relativeFrom="page">
            <wp:posOffset>402336</wp:posOffset>
          </wp:positionV>
          <wp:extent cx="2414016" cy="13533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4016" cy="1353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01F6"/>
    <w:multiLevelType w:val="hybridMultilevel"/>
    <w:tmpl w:val="C36A512E"/>
    <w:lvl w:ilvl="0" w:tplc="B2E6A682">
      <w:numFmt w:val="bullet"/>
      <w:lvlText w:val=""/>
      <w:lvlJc w:val="left"/>
      <w:pPr>
        <w:ind w:left="1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781914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841ED7A2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E528B508">
      <w:numFmt w:val="bullet"/>
      <w:lvlText w:val="•"/>
      <w:lvlJc w:val="left"/>
      <w:pPr>
        <w:ind w:left="3069" w:hanging="360"/>
      </w:pPr>
      <w:rPr>
        <w:rFonts w:hint="default"/>
      </w:rPr>
    </w:lvl>
    <w:lvl w:ilvl="4" w:tplc="8D103C0C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268A09DE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D47A0B22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84D43FAC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2826B27A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" w15:restartNumberingAfterBreak="0">
    <w:nsid w:val="33B15CB9"/>
    <w:multiLevelType w:val="hybridMultilevel"/>
    <w:tmpl w:val="CA2EFC44"/>
    <w:lvl w:ilvl="0" w:tplc="6C766336">
      <w:numFmt w:val="bullet"/>
      <w:lvlText w:val="-"/>
      <w:lvlJc w:val="left"/>
      <w:pPr>
        <w:ind w:left="855" w:hanging="14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B98BA02">
      <w:numFmt w:val="bullet"/>
      <w:lvlText w:val="•"/>
      <w:lvlJc w:val="left"/>
      <w:pPr>
        <w:ind w:left="1764" w:hanging="142"/>
      </w:pPr>
      <w:rPr>
        <w:rFonts w:hint="default"/>
      </w:rPr>
    </w:lvl>
    <w:lvl w:ilvl="2" w:tplc="6ACC6E42">
      <w:numFmt w:val="bullet"/>
      <w:lvlText w:val="•"/>
      <w:lvlJc w:val="left"/>
      <w:pPr>
        <w:ind w:left="2669" w:hanging="142"/>
      </w:pPr>
      <w:rPr>
        <w:rFonts w:hint="default"/>
      </w:rPr>
    </w:lvl>
    <w:lvl w:ilvl="3" w:tplc="4F54A1F4">
      <w:numFmt w:val="bullet"/>
      <w:lvlText w:val="•"/>
      <w:lvlJc w:val="left"/>
      <w:pPr>
        <w:ind w:left="3573" w:hanging="142"/>
      </w:pPr>
      <w:rPr>
        <w:rFonts w:hint="default"/>
      </w:rPr>
    </w:lvl>
    <w:lvl w:ilvl="4" w:tplc="81AC3732">
      <w:numFmt w:val="bullet"/>
      <w:lvlText w:val="•"/>
      <w:lvlJc w:val="left"/>
      <w:pPr>
        <w:ind w:left="4478" w:hanging="142"/>
      </w:pPr>
      <w:rPr>
        <w:rFonts w:hint="default"/>
      </w:rPr>
    </w:lvl>
    <w:lvl w:ilvl="5" w:tplc="F59E6368">
      <w:numFmt w:val="bullet"/>
      <w:lvlText w:val="•"/>
      <w:lvlJc w:val="left"/>
      <w:pPr>
        <w:ind w:left="5383" w:hanging="142"/>
      </w:pPr>
      <w:rPr>
        <w:rFonts w:hint="default"/>
      </w:rPr>
    </w:lvl>
    <w:lvl w:ilvl="6" w:tplc="263E7996">
      <w:numFmt w:val="bullet"/>
      <w:lvlText w:val="•"/>
      <w:lvlJc w:val="left"/>
      <w:pPr>
        <w:ind w:left="6287" w:hanging="142"/>
      </w:pPr>
      <w:rPr>
        <w:rFonts w:hint="default"/>
      </w:rPr>
    </w:lvl>
    <w:lvl w:ilvl="7" w:tplc="00BA4A90">
      <w:numFmt w:val="bullet"/>
      <w:lvlText w:val="•"/>
      <w:lvlJc w:val="left"/>
      <w:pPr>
        <w:ind w:left="7192" w:hanging="142"/>
      </w:pPr>
      <w:rPr>
        <w:rFonts w:hint="default"/>
      </w:rPr>
    </w:lvl>
    <w:lvl w:ilvl="8" w:tplc="07860B7C">
      <w:numFmt w:val="bullet"/>
      <w:lvlText w:val="•"/>
      <w:lvlJc w:val="left"/>
      <w:pPr>
        <w:ind w:left="8097" w:hanging="142"/>
      </w:pPr>
      <w:rPr>
        <w:rFonts w:hint="default"/>
      </w:rPr>
    </w:lvl>
  </w:abstractNum>
  <w:abstractNum w:abstractNumId="2" w15:restartNumberingAfterBreak="0">
    <w:nsid w:val="6AF63CD2"/>
    <w:multiLevelType w:val="hybridMultilevel"/>
    <w:tmpl w:val="E8E6499A"/>
    <w:lvl w:ilvl="0" w:tplc="179ABB08">
      <w:start w:val="1"/>
      <w:numFmt w:val="decimal"/>
      <w:lvlText w:val="%1."/>
      <w:lvlJc w:val="left"/>
      <w:pPr>
        <w:ind w:left="668" w:hanging="23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55C6618">
      <w:numFmt w:val="bullet"/>
      <w:lvlText w:val="•"/>
      <w:lvlJc w:val="left"/>
      <w:pPr>
        <w:ind w:left="1584" w:hanging="238"/>
      </w:pPr>
      <w:rPr>
        <w:rFonts w:hint="default"/>
      </w:rPr>
    </w:lvl>
    <w:lvl w:ilvl="2" w:tplc="0786D8C2">
      <w:numFmt w:val="bullet"/>
      <w:lvlText w:val="•"/>
      <w:lvlJc w:val="left"/>
      <w:pPr>
        <w:ind w:left="2509" w:hanging="238"/>
      </w:pPr>
      <w:rPr>
        <w:rFonts w:hint="default"/>
      </w:rPr>
    </w:lvl>
    <w:lvl w:ilvl="3" w:tplc="473EA056">
      <w:numFmt w:val="bullet"/>
      <w:lvlText w:val="•"/>
      <w:lvlJc w:val="left"/>
      <w:pPr>
        <w:ind w:left="3433" w:hanging="238"/>
      </w:pPr>
      <w:rPr>
        <w:rFonts w:hint="default"/>
      </w:rPr>
    </w:lvl>
    <w:lvl w:ilvl="4" w:tplc="843C5E70">
      <w:numFmt w:val="bullet"/>
      <w:lvlText w:val="•"/>
      <w:lvlJc w:val="left"/>
      <w:pPr>
        <w:ind w:left="4358" w:hanging="238"/>
      </w:pPr>
      <w:rPr>
        <w:rFonts w:hint="default"/>
      </w:rPr>
    </w:lvl>
    <w:lvl w:ilvl="5" w:tplc="412A3578">
      <w:numFmt w:val="bullet"/>
      <w:lvlText w:val="•"/>
      <w:lvlJc w:val="left"/>
      <w:pPr>
        <w:ind w:left="5283" w:hanging="238"/>
      </w:pPr>
      <w:rPr>
        <w:rFonts w:hint="default"/>
      </w:rPr>
    </w:lvl>
    <w:lvl w:ilvl="6" w:tplc="919C776C">
      <w:numFmt w:val="bullet"/>
      <w:lvlText w:val="•"/>
      <w:lvlJc w:val="left"/>
      <w:pPr>
        <w:ind w:left="6207" w:hanging="238"/>
      </w:pPr>
      <w:rPr>
        <w:rFonts w:hint="default"/>
      </w:rPr>
    </w:lvl>
    <w:lvl w:ilvl="7" w:tplc="CB7CDD8A">
      <w:numFmt w:val="bullet"/>
      <w:lvlText w:val="•"/>
      <w:lvlJc w:val="left"/>
      <w:pPr>
        <w:ind w:left="7132" w:hanging="238"/>
      </w:pPr>
      <w:rPr>
        <w:rFonts w:hint="default"/>
      </w:rPr>
    </w:lvl>
    <w:lvl w:ilvl="8" w:tplc="AEDCBDFE">
      <w:numFmt w:val="bullet"/>
      <w:lvlText w:val="•"/>
      <w:lvlJc w:val="left"/>
      <w:pPr>
        <w:ind w:left="8057" w:hanging="23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8EF"/>
    <w:rsid w:val="00495C45"/>
    <w:rsid w:val="00597FF7"/>
    <w:rsid w:val="009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A508A7"/>
  <w15:docId w15:val="{FB808EBF-B748-4B08-AE13-ABE0C63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28"/>
      <w:ind w:left="176" w:right="17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67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"/>
      <w:ind w:left="66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.affarigenerali@unib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.affarigenerali@unib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.affarigenerali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Company>Alma Mater Studiorum Università di Bologna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bando_OUTGOING_2022_DIN-mg_nr_ra_nr3</dc:title>
  <dc:creator>natalia.rossi2</dc:creator>
  <cp:lastModifiedBy>Roberta Rizzolo</cp:lastModifiedBy>
  <cp:revision>2</cp:revision>
  <dcterms:created xsi:type="dcterms:W3CDTF">2022-09-06T12:26:00Z</dcterms:created>
  <dcterms:modified xsi:type="dcterms:W3CDTF">2022-09-06T12:27:00Z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2022-09-06T00:00:00Z</vt:filetime>
  </property>
</Properties>
</file>