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1B0281" w:rsidRPr="00354FE2" w:rsidTr="009478A2">
        <w:trPr>
          <w:trHeight w:val="80"/>
        </w:trPr>
        <w:tc>
          <w:tcPr>
            <w:tcW w:w="10205" w:type="dxa"/>
            <w:shd w:val="clear" w:color="auto" w:fill="CC3300"/>
            <w:vAlign w:val="center"/>
          </w:tcPr>
          <w:p w:rsidR="001B0281" w:rsidRPr="00354FE2" w:rsidRDefault="00DE4298" w:rsidP="00E7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MetaPlusBold-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354FE2">
              <w:rPr>
                <w:rFonts w:ascii="Trebuchet MS" w:eastAsia="Times New Roman" w:hAnsi="Trebuchet MS" w:cs="MetaPlusBold-Roman"/>
                <w:b/>
                <w:bCs/>
                <w:color w:val="FFFFFF"/>
                <w:sz w:val="28"/>
                <w:szCs w:val="28"/>
                <w:lang w:eastAsia="it-IT"/>
              </w:rPr>
              <w:t xml:space="preserve">INDICAZIONI </w:t>
            </w:r>
            <w:r w:rsidR="00EF6AE6">
              <w:rPr>
                <w:rFonts w:ascii="Trebuchet MS" w:eastAsia="Times New Roman" w:hAnsi="Trebuchet MS" w:cs="MetaPlusBold-Roman"/>
                <w:b/>
                <w:bCs/>
                <w:color w:val="FFFFFF"/>
                <w:sz w:val="28"/>
                <w:szCs w:val="28"/>
                <w:lang w:eastAsia="it-IT"/>
              </w:rPr>
              <w:t xml:space="preserve">PER LA STESURA DEL PROGETTO </w:t>
            </w:r>
            <w:r w:rsidR="009478A2" w:rsidRPr="00354FE2">
              <w:rPr>
                <w:rFonts w:ascii="Trebuchet MS" w:eastAsia="Times New Roman" w:hAnsi="Trebuchet MS" w:cs="MetaPlusBold-Roman"/>
                <w:b/>
                <w:bCs/>
                <w:color w:val="FFFFFF"/>
                <w:sz w:val="28"/>
                <w:szCs w:val="28"/>
                <w:lang w:eastAsia="it-IT"/>
              </w:rPr>
              <w:t xml:space="preserve">DI STUDIO </w:t>
            </w:r>
            <w:r w:rsidR="00EF6AE6">
              <w:rPr>
                <w:rFonts w:ascii="Trebuchet MS" w:eastAsia="Times New Roman" w:hAnsi="Trebuchet MS" w:cs="MetaPlusBold-Roman"/>
                <w:b/>
                <w:bCs/>
                <w:color w:val="FFFFFF"/>
                <w:sz w:val="28"/>
                <w:szCs w:val="28"/>
                <w:lang w:eastAsia="it-IT"/>
              </w:rPr>
              <w:t>OVERSEAS</w:t>
            </w:r>
          </w:p>
        </w:tc>
      </w:tr>
    </w:tbl>
    <w:p w:rsidR="001B0281" w:rsidRPr="00354FE2" w:rsidRDefault="001B0281" w:rsidP="001B0281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5F05" w:rsidRPr="00354FE2" w:rsidRDefault="00156876" w:rsidP="001B0281">
      <w:pPr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Per scrivere un progetto di studio è necessario seguire alcune linee guida, </w:t>
      </w:r>
      <w:r w:rsidR="007A186A" w:rsidRPr="00354FE2">
        <w:rPr>
          <w:rFonts w:ascii="Trebuchet MS" w:hAnsi="Trebuchet MS"/>
        </w:rPr>
        <w:t xml:space="preserve">elaborate </w:t>
      </w:r>
      <w:r w:rsidRPr="00354FE2">
        <w:rPr>
          <w:rFonts w:ascii="Trebuchet MS" w:hAnsi="Trebuchet MS"/>
        </w:rPr>
        <w:t>su indicazione dei docenti membri dell</w:t>
      </w:r>
      <w:r w:rsidR="00851178" w:rsidRPr="00354FE2">
        <w:rPr>
          <w:rFonts w:ascii="Trebuchet MS" w:hAnsi="Trebuchet MS"/>
        </w:rPr>
        <w:t>a</w:t>
      </w:r>
      <w:r w:rsidRPr="00354FE2">
        <w:rPr>
          <w:rFonts w:ascii="Trebuchet MS" w:hAnsi="Trebuchet MS"/>
        </w:rPr>
        <w:t xml:space="preserve"> commission</w:t>
      </w:r>
      <w:r w:rsidR="00851178" w:rsidRPr="00354FE2">
        <w:rPr>
          <w:rFonts w:ascii="Trebuchet MS" w:hAnsi="Trebuchet MS"/>
        </w:rPr>
        <w:t>e</w:t>
      </w:r>
      <w:r w:rsidRPr="00354FE2">
        <w:rPr>
          <w:rFonts w:ascii="Trebuchet MS" w:hAnsi="Trebuchet MS"/>
        </w:rPr>
        <w:t xml:space="preserve"> di selezione</w:t>
      </w:r>
      <w:r w:rsidR="007A186A" w:rsidRPr="00354FE2">
        <w:rPr>
          <w:rFonts w:ascii="Trebuchet MS" w:hAnsi="Trebuchet MS"/>
        </w:rPr>
        <w:t xml:space="preserve"> e di seguito descritte</w:t>
      </w:r>
      <w:r w:rsidRPr="00354FE2">
        <w:rPr>
          <w:rFonts w:ascii="Trebuchet MS" w:hAnsi="Trebuchet MS"/>
        </w:rPr>
        <w:t>.</w:t>
      </w:r>
    </w:p>
    <w:p w:rsidR="00226AD1" w:rsidRPr="00354FE2" w:rsidRDefault="00226AD1" w:rsidP="00E5071E">
      <w:pPr>
        <w:spacing w:after="0"/>
        <w:jc w:val="both"/>
        <w:rPr>
          <w:rFonts w:ascii="Trebuchet MS" w:hAnsi="Trebuchet MS"/>
        </w:rPr>
      </w:pPr>
    </w:p>
    <w:p w:rsidR="00A5630B" w:rsidRDefault="005D025F" w:rsidP="00E5071E">
      <w:pPr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Va redatto </w:t>
      </w:r>
      <w:r w:rsidRPr="00354FE2">
        <w:rPr>
          <w:rFonts w:ascii="Trebuchet MS" w:hAnsi="Trebuchet MS"/>
          <w:u w:val="single"/>
        </w:rPr>
        <w:t>un unico</w:t>
      </w:r>
      <w:r w:rsidRPr="00354FE2">
        <w:rPr>
          <w:rFonts w:ascii="Trebuchet MS" w:hAnsi="Trebuchet MS"/>
          <w:b/>
        </w:rPr>
        <w:t xml:space="preserve"> </w:t>
      </w:r>
      <w:r w:rsidRPr="00354FE2">
        <w:rPr>
          <w:rFonts w:ascii="Trebuchet MS" w:hAnsi="Trebuchet MS"/>
        </w:rPr>
        <w:t xml:space="preserve">progetto di studio che </w:t>
      </w:r>
      <w:r w:rsidRPr="00354FE2">
        <w:rPr>
          <w:rFonts w:ascii="Trebuchet MS" w:hAnsi="Trebuchet MS"/>
          <w:u w:val="single"/>
        </w:rPr>
        <w:t>includa</w:t>
      </w:r>
      <w:r w:rsidR="0093768B" w:rsidRPr="00354FE2">
        <w:rPr>
          <w:rFonts w:ascii="Trebuchet MS" w:hAnsi="Trebuchet MS"/>
          <w:u w:val="single"/>
        </w:rPr>
        <w:t xml:space="preserve"> tutte le sedi </w:t>
      </w:r>
      <w:r w:rsidR="0073520F" w:rsidRPr="00354FE2">
        <w:rPr>
          <w:rFonts w:ascii="Trebuchet MS" w:hAnsi="Trebuchet MS"/>
          <w:u w:val="single"/>
        </w:rPr>
        <w:t>per cui ci si vuole candidare</w:t>
      </w:r>
      <w:r w:rsidR="0073520F" w:rsidRPr="00354FE2">
        <w:rPr>
          <w:rFonts w:ascii="Trebuchet MS" w:hAnsi="Trebuchet MS"/>
        </w:rPr>
        <w:t xml:space="preserve"> (al massimo 3)</w:t>
      </w:r>
      <w:r w:rsidR="0093768B" w:rsidRPr="00354FE2">
        <w:rPr>
          <w:rFonts w:ascii="Trebuchet MS" w:hAnsi="Trebuchet MS"/>
        </w:rPr>
        <w:t>, con un</w:t>
      </w:r>
      <w:r w:rsidR="003864DA" w:rsidRPr="00354FE2">
        <w:rPr>
          <w:rFonts w:ascii="Trebuchet MS" w:hAnsi="Trebuchet MS"/>
        </w:rPr>
        <w:t>a</w:t>
      </w:r>
      <w:r w:rsidR="0093768B" w:rsidRPr="00354FE2">
        <w:rPr>
          <w:rFonts w:ascii="Trebuchet MS" w:hAnsi="Trebuchet MS"/>
        </w:rPr>
        <w:t xml:space="preserve"> </w:t>
      </w:r>
      <w:r w:rsidR="00156876" w:rsidRPr="00354FE2">
        <w:rPr>
          <w:rFonts w:ascii="Trebuchet MS" w:hAnsi="Trebuchet MS"/>
        </w:rPr>
        <w:t>parte specifica</w:t>
      </w:r>
      <w:r w:rsidR="003864DA" w:rsidRPr="00354FE2">
        <w:rPr>
          <w:rFonts w:ascii="Trebuchet MS" w:hAnsi="Trebuchet MS"/>
        </w:rPr>
        <w:t xml:space="preserve"> </w:t>
      </w:r>
      <w:r w:rsidR="0093768B" w:rsidRPr="00354FE2">
        <w:rPr>
          <w:rFonts w:ascii="Trebuchet MS" w:hAnsi="Trebuchet MS"/>
        </w:rPr>
        <w:t>per ciascuna università</w:t>
      </w:r>
      <w:r w:rsidRPr="00354FE2">
        <w:rPr>
          <w:rFonts w:ascii="Trebuchet MS" w:hAnsi="Trebuchet MS"/>
        </w:rPr>
        <w:t>. Il progetto di studio</w:t>
      </w:r>
      <w:r w:rsidR="000D4C54" w:rsidRPr="00031E02">
        <w:rPr>
          <w:rFonts w:ascii="Trebuchet MS" w:hAnsi="Trebuchet MS"/>
        </w:rPr>
        <w:t>, inclusivo della parte specifica per ciascuna sede per cui ci si vuole candidare,</w:t>
      </w:r>
      <w:r w:rsidRPr="00031E02">
        <w:rPr>
          <w:rFonts w:ascii="Trebuchet MS" w:hAnsi="Trebuchet MS"/>
        </w:rPr>
        <w:t xml:space="preserve"> va allegato</w:t>
      </w:r>
      <w:r w:rsidR="0093768B" w:rsidRPr="00031E02">
        <w:rPr>
          <w:rFonts w:ascii="Trebuchet MS" w:hAnsi="Trebuchet MS"/>
        </w:rPr>
        <w:t xml:space="preserve"> per ciascuna sede scelta</w:t>
      </w:r>
      <w:r w:rsidR="000D4C54" w:rsidRPr="00031E02">
        <w:rPr>
          <w:rFonts w:ascii="Trebuchet MS" w:hAnsi="Trebuchet MS"/>
        </w:rPr>
        <w:t>, caricandolo in formato pdf in AlmaRM.</w:t>
      </w:r>
    </w:p>
    <w:p w:rsidR="005001C7" w:rsidRDefault="005001C7" w:rsidP="00E5071E">
      <w:pPr>
        <w:spacing w:after="0"/>
        <w:jc w:val="both"/>
        <w:rPr>
          <w:rFonts w:ascii="Trebuchet MS" w:hAnsi="Trebuchet MS"/>
        </w:rPr>
      </w:pPr>
    </w:p>
    <w:p w:rsidR="007C7FC3" w:rsidRPr="00354FE2" w:rsidRDefault="007C7FC3" w:rsidP="00E5071E">
      <w:pPr>
        <w:spacing w:after="0"/>
        <w:jc w:val="both"/>
        <w:rPr>
          <w:rFonts w:ascii="Trebuchet MS" w:hAnsi="Trebuchet MS"/>
        </w:rPr>
      </w:pPr>
    </w:p>
    <w:p w:rsidR="000263A0" w:rsidRPr="00354FE2" w:rsidRDefault="000263A0" w:rsidP="00E5071E">
      <w:pPr>
        <w:spacing w:after="0"/>
        <w:jc w:val="both"/>
        <w:rPr>
          <w:rFonts w:ascii="Trebuchet MS" w:hAnsi="Trebuchet MS"/>
        </w:rPr>
      </w:pPr>
    </w:p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73318D" w:rsidRPr="00354FE2" w:rsidTr="00226AD1">
        <w:trPr>
          <w:trHeight w:val="220"/>
        </w:trPr>
        <w:tc>
          <w:tcPr>
            <w:tcW w:w="9820" w:type="dxa"/>
            <w:shd w:val="clear" w:color="auto" w:fill="CC3300"/>
            <w:vAlign w:val="center"/>
          </w:tcPr>
          <w:p w:rsidR="0073318D" w:rsidRPr="00354FE2" w:rsidRDefault="0073318D" w:rsidP="0038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MetaPlusBold-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354FE2">
              <w:rPr>
                <w:rFonts w:ascii="Trebuchet MS" w:eastAsia="Times New Roman" w:hAnsi="Trebuchet MS" w:cs="MetaPlusBold-Roman"/>
                <w:b/>
                <w:bCs/>
                <w:color w:val="FFFFFF"/>
                <w:sz w:val="24"/>
                <w:szCs w:val="24"/>
                <w:lang w:eastAsia="it-IT"/>
              </w:rPr>
              <w:t>LINEE GUIDA PER IL FORMATO</w:t>
            </w:r>
          </w:p>
        </w:tc>
      </w:tr>
    </w:tbl>
    <w:p w:rsidR="00226AD1" w:rsidRPr="00354FE2" w:rsidRDefault="00226AD1" w:rsidP="0073318D">
      <w:pPr>
        <w:spacing w:after="0"/>
        <w:jc w:val="both"/>
        <w:rPr>
          <w:rFonts w:ascii="Trebuchet MS" w:hAnsi="Trebuchet MS"/>
        </w:rPr>
      </w:pPr>
    </w:p>
    <w:p w:rsidR="00D25F05" w:rsidRPr="00354FE2" w:rsidRDefault="00D25F05" w:rsidP="0073318D">
      <w:pPr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>I</w:t>
      </w:r>
      <w:r w:rsidR="0093768B" w:rsidRPr="00354FE2">
        <w:rPr>
          <w:rFonts w:ascii="Trebuchet MS" w:hAnsi="Trebuchet MS"/>
        </w:rPr>
        <w:t>l progetto dovrà</w:t>
      </w:r>
      <w:r w:rsidRPr="00354FE2">
        <w:rPr>
          <w:rFonts w:ascii="Trebuchet MS" w:hAnsi="Trebuchet MS"/>
        </w:rPr>
        <w:t xml:space="preserve"> rispettare alcune </w:t>
      </w:r>
      <w:r w:rsidR="00156876" w:rsidRPr="00354FE2">
        <w:rPr>
          <w:rFonts w:ascii="Trebuchet MS" w:hAnsi="Trebuchet MS"/>
        </w:rPr>
        <w:t>caratteristiche di formato</w:t>
      </w:r>
      <w:r w:rsidR="00B4766C" w:rsidRPr="00354FE2">
        <w:rPr>
          <w:rFonts w:ascii="Trebuchet MS" w:hAnsi="Trebuchet MS"/>
        </w:rPr>
        <w:t>, elencate di seguito</w:t>
      </w:r>
      <w:r w:rsidR="00A5503E">
        <w:rPr>
          <w:rFonts w:ascii="Trebuchet MS" w:hAnsi="Trebuchet MS"/>
        </w:rPr>
        <w:t>:</w:t>
      </w:r>
    </w:p>
    <w:p w:rsidR="000263A0" w:rsidRPr="00354FE2" w:rsidRDefault="000263A0" w:rsidP="000263A0">
      <w:pPr>
        <w:pStyle w:val="Paragrafoelenco"/>
        <w:numPr>
          <w:ilvl w:val="0"/>
          <w:numId w:val="14"/>
        </w:numPr>
        <w:spacing w:after="0" w:line="259" w:lineRule="auto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I contenuti </w:t>
      </w:r>
      <w:r w:rsidRPr="00606907">
        <w:rPr>
          <w:rFonts w:ascii="Trebuchet MS" w:hAnsi="Trebuchet MS"/>
        </w:rPr>
        <w:t>del progetto</w:t>
      </w:r>
      <w:r w:rsidRPr="00354FE2">
        <w:rPr>
          <w:rFonts w:ascii="Trebuchet MS" w:hAnsi="Trebuchet MS"/>
        </w:rPr>
        <w:t xml:space="preserve"> </w:t>
      </w:r>
      <w:r w:rsidR="00C01C85" w:rsidRPr="00354FE2">
        <w:rPr>
          <w:rFonts w:ascii="Trebuchet MS" w:hAnsi="Trebuchet MS"/>
        </w:rPr>
        <w:t>devono</w:t>
      </w:r>
      <w:r w:rsidRPr="00354FE2">
        <w:rPr>
          <w:rFonts w:ascii="Trebuchet MS" w:hAnsi="Trebuchet MS"/>
        </w:rPr>
        <w:t xml:space="preserve"> prevedere:</w:t>
      </w:r>
    </w:p>
    <w:p w:rsidR="00C01C85" w:rsidRPr="00354FE2" w:rsidRDefault="000263A0" w:rsidP="00C01C85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</w:rPr>
      </w:pPr>
      <w:r w:rsidRPr="00354FE2">
        <w:rPr>
          <w:rFonts w:ascii="Trebuchet MS" w:hAnsi="Trebuchet MS"/>
          <w:b/>
        </w:rPr>
        <w:t>Una parte generale</w:t>
      </w:r>
      <w:r w:rsidRPr="00354FE2">
        <w:rPr>
          <w:rFonts w:ascii="Trebuchet MS" w:hAnsi="Trebuchet MS"/>
        </w:rPr>
        <w:t xml:space="preserve"> che descriva sinteticamente le motivazioni accademiche, culturali e personali per le quali si è deciso di partecipare al programma e si è scelta una determinata area geografica.</w:t>
      </w:r>
    </w:p>
    <w:p w:rsidR="000263A0" w:rsidRPr="005001C7" w:rsidRDefault="000263A0" w:rsidP="00C01C85">
      <w:pPr>
        <w:pStyle w:val="Paragrafoelenco"/>
        <w:numPr>
          <w:ilvl w:val="0"/>
          <w:numId w:val="12"/>
        </w:numPr>
        <w:spacing w:after="0"/>
        <w:ind w:left="709" w:hanging="283"/>
        <w:jc w:val="both"/>
        <w:rPr>
          <w:rFonts w:ascii="Trebuchet MS" w:hAnsi="Trebuchet MS"/>
        </w:rPr>
      </w:pPr>
      <w:r w:rsidRPr="00354FE2">
        <w:rPr>
          <w:rFonts w:ascii="Trebuchet MS" w:hAnsi="Trebuchet MS"/>
          <w:b/>
        </w:rPr>
        <w:t xml:space="preserve">Una parte </w:t>
      </w:r>
      <w:r w:rsidRPr="00A5503E">
        <w:rPr>
          <w:rFonts w:ascii="Trebuchet MS" w:hAnsi="Trebuchet MS"/>
          <w:b/>
        </w:rPr>
        <w:t xml:space="preserve">dedicata a </w:t>
      </w:r>
      <w:r w:rsidR="00A5503E" w:rsidRPr="00A5503E">
        <w:rPr>
          <w:rFonts w:ascii="Trebuchet MS" w:hAnsi="Trebuchet MS"/>
          <w:b/>
        </w:rPr>
        <w:t>ciascuna sede partner</w:t>
      </w:r>
      <w:r w:rsidRPr="00A5503E">
        <w:rPr>
          <w:rFonts w:ascii="Trebuchet MS" w:hAnsi="Trebuchet MS"/>
        </w:rPr>
        <w:t xml:space="preserve"> per</w:t>
      </w:r>
      <w:r w:rsidR="00031E02" w:rsidRPr="00A5503E">
        <w:rPr>
          <w:rFonts w:ascii="Trebuchet MS" w:hAnsi="Trebuchet MS"/>
        </w:rPr>
        <w:t xml:space="preserve"> </w:t>
      </w:r>
      <w:r w:rsidR="00A5503E" w:rsidRPr="00A5503E">
        <w:rPr>
          <w:rFonts w:ascii="Trebuchet MS" w:hAnsi="Trebuchet MS"/>
        </w:rPr>
        <w:t>la quale</w:t>
      </w:r>
      <w:r w:rsidR="00031E02" w:rsidRPr="00A5503E">
        <w:rPr>
          <w:rFonts w:ascii="Trebuchet MS" w:hAnsi="Trebuchet MS"/>
        </w:rPr>
        <w:t xml:space="preserve"> si fa domanda (al massimo </w:t>
      </w:r>
      <w:r w:rsidRPr="00A5503E">
        <w:rPr>
          <w:rFonts w:ascii="Trebuchet MS" w:hAnsi="Trebuchet MS"/>
        </w:rPr>
        <w:t xml:space="preserve">3, dove applicabile), indicando per </w:t>
      </w:r>
      <w:r w:rsidR="00A5503E" w:rsidRPr="00A5503E">
        <w:rPr>
          <w:rFonts w:ascii="Trebuchet MS" w:hAnsi="Trebuchet MS"/>
        </w:rPr>
        <w:t>ciascuna sede</w:t>
      </w:r>
      <w:r w:rsidRPr="00A5503E">
        <w:rPr>
          <w:rFonts w:ascii="Trebuchet MS" w:hAnsi="Trebuchet MS"/>
        </w:rPr>
        <w:t xml:space="preserve"> un elenco di corsi che si desiderano frequentare e spiegando in forma discorsiva le ragioni accademiche. Non è necessario allegare le descrizioni dei corsi reperibili online nei siti delle Università; basterà elencare i corsi scelti e gli insegnamenti d</w:t>
      </w:r>
      <w:r w:rsidR="00A5503E" w:rsidRPr="00A5503E">
        <w:rPr>
          <w:rFonts w:ascii="Trebuchet MS" w:hAnsi="Trebuchet MS"/>
        </w:rPr>
        <w:t xml:space="preserve">i </w:t>
      </w:r>
      <w:r w:rsidRPr="00A5503E">
        <w:rPr>
          <w:rFonts w:ascii="Trebuchet MS" w:hAnsi="Trebuchet MS"/>
        </w:rPr>
        <w:t xml:space="preserve">Unibo che potrebbero essere sostituiti dalle attività didattico-formative seguite durante lo scambio. Queste corrispondenze non necessariamente devono essere singole: molti corsi di studio riconoscono corrispondenze per gruppi di insegnamenti. Ad esempio: tre corsi nella sede estera potrebbero essere </w:t>
      </w:r>
      <w:r w:rsidRPr="005001C7">
        <w:rPr>
          <w:rFonts w:ascii="Trebuchet MS" w:hAnsi="Trebuchet MS"/>
        </w:rPr>
        <w:t xml:space="preserve">riconosciuti per due insegnamenti all’Unibo. </w:t>
      </w:r>
    </w:p>
    <w:p w:rsidR="000263A0" w:rsidRPr="005001C7" w:rsidRDefault="000263A0" w:rsidP="000263A0">
      <w:pPr>
        <w:pStyle w:val="Paragrafoelenco"/>
        <w:spacing w:after="0"/>
        <w:ind w:left="708"/>
        <w:jc w:val="both"/>
        <w:rPr>
          <w:rFonts w:ascii="Trebuchet MS" w:hAnsi="Trebuchet MS"/>
        </w:rPr>
      </w:pPr>
      <w:r w:rsidRPr="005001C7">
        <w:rPr>
          <w:rFonts w:ascii="Trebuchet MS" w:hAnsi="Trebuchet MS"/>
        </w:rPr>
        <w:t>I profili di scambio finalizzati alla preparazione della tesi hanno una natura diversa</w:t>
      </w:r>
      <w:r w:rsidR="00A5503E" w:rsidRPr="005001C7">
        <w:rPr>
          <w:rFonts w:ascii="Trebuchet MS" w:hAnsi="Trebuchet MS"/>
        </w:rPr>
        <w:t xml:space="preserve">. </w:t>
      </w:r>
      <w:r w:rsidRPr="005001C7">
        <w:rPr>
          <w:rFonts w:ascii="Trebuchet MS" w:hAnsi="Trebuchet MS"/>
        </w:rPr>
        <w:t xml:space="preserve">Si ricorda che </w:t>
      </w:r>
      <w:r w:rsidR="00807342" w:rsidRPr="005001C7">
        <w:rPr>
          <w:rFonts w:ascii="Trebuchet MS" w:hAnsi="Trebuchet MS"/>
        </w:rPr>
        <w:t xml:space="preserve">anche </w:t>
      </w:r>
      <w:r w:rsidRPr="005001C7">
        <w:rPr>
          <w:rFonts w:ascii="Trebuchet MS" w:hAnsi="Trebuchet MS"/>
        </w:rPr>
        <w:t>per questo profilo di scambio (ricerca per la tesi)</w:t>
      </w:r>
      <w:r w:rsidR="00E563DB" w:rsidRPr="005001C7">
        <w:rPr>
          <w:rFonts w:ascii="Trebuchet MS" w:hAnsi="Trebuchet MS"/>
        </w:rPr>
        <w:t xml:space="preserve"> la scelta va motivata </w:t>
      </w:r>
      <w:r w:rsidR="005001C7" w:rsidRPr="005001C7">
        <w:rPr>
          <w:rFonts w:ascii="Trebuchet MS" w:hAnsi="Trebuchet MS"/>
        </w:rPr>
        <w:t>in una parte specifica</w:t>
      </w:r>
      <w:r w:rsidR="00E563DB" w:rsidRPr="005001C7">
        <w:rPr>
          <w:rFonts w:ascii="Trebuchet MS" w:hAnsi="Trebuchet MS"/>
        </w:rPr>
        <w:t xml:space="preserve"> all’interno del progetto di studio.</w:t>
      </w:r>
    </w:p>
    <w:p w:rsidR="005001C7" w:rsidRPr="005001C7" w:rsidRDefault="000263A0" w:rsidP="005001C7">
      <w:pPr>
        <w:pStyle w:val="Paragrafoelenco"/>
        <w:spacing w:after="0"/>
        <w:ind w:left="708"/>
        <w:jc w:val="both"/>
        <w:rPr>
          <w:rFonts w:ascii="Trebuchet MS" w:hAnsi="Trebuchet MS"/>
        </w:rPr>
      </w:pPr>
      <w:r w:rsidRPr="005001C7">
        <w:rPr>
          <w:rFonts w:ascii="Trebuchet MS" w:hAnsi="Trebuchet MS"/>
        </w:rPr>
        <w:t>In ogni caso</w:t>
      </w:r>
      <w:r w:rsidR="00E563DB" w:rsidRPr="005001C7">
        <w:rPr>
          <w:rFonts w:ascii="Trebuchet MS" w:hAnsi="Trebuchet MS"/>
        </w:rPr>
        <w:t>, quindi,</w:t>
      </w:r>
      <w:r w:rsidRPr="005001C7">
        <w:rPr>
          <w:rFonts w:ascii="Trebuchet MS" w:hAnsi="Trebuchet MS"/>
        </w:rPr>
        <w:t xml:space="preserve"> anche in presenza di due </w:t>
      </w:r>
      <w:r w:rsidR="00A5503E" w:rsidRPr="005001C7">
        <w:rPr>
          <w:rFonts w:ascii="Trebuchet MS" w:hAnsi="Trebuchet MS"/>
        </w:rPr>
        <w:t>profili di scambio distinti</w:t>
      </w:r>
      <w:r w:rsidRPr="005001C7">
        <w:rPr>
          <w:rFonts w:ascii="Trebuchet MS" w:hAnsi="Trebuchet MS"/>
        </w:rPr>
        <w:t xml:space="preserve">, ad es. ricerca tesi e frequenza di corsi, è necessario creare un </w:t>
      </w:r>
      <w:r w:rsidRPr="005001C7">
        <w:rPr>
          <w:rFonts w:ascii="Trebuchet MS" w:hAnsi="Trebuchet MS"/>
          <w:u w:val="single"/>
        </w:rPr>
        <w:t>unico file PDF</w:t>
      </w:r>
      <w:r w:rsidRPr="005001C7">
        <w:rPr>
          <w:rFonts w:ascii="Trebuchet MS" w:hAnsi="Trebuchet MS"/>
        </w:rPr>
        <w:t xml:space="preserve"> che deve essere allegato a tutte le candidature. </w:t>
      </w:r>
    </w:p>
    <w:p w:rsidR="00E563DB" w:rsidRPr="005001C7" w:rsidRDefault="000263A0" w:rsidP="005001C7">
      <w:pPr>
        <w:pStyle w:val="Paragrafoelenco"/>
        <w:spacing w:after="0"/>
        <w:ind w:left="708"/>
        <w:jc w:val="both"/>
        <w:rPr>
          <w:rFonts w:ascii="Trebuchet MS" w:hAnsi="Trebuchet MS"/>
          <w:strike/>
        </w:rPr>
      </w:pPr>
      <w:r w:rsidRPr="005001C7">
        <w:rPr>
          <w:rFonts w:ascii="Trebuchet MS" w:hAnsi="Trebuchet MS"/>
        </w:rPr>
        <w:t>Esempio: nel caso ci si</w:t>
      </w:r>
      <w:r w:rsidR="00C01C85" w:rsidRPr="005001C7">
        <w:rPr>
          <w:rFonts w:ascii="Trebuchet MS" w:hAnsi="Trebuchet MS"/>
        </w:rPr>
        <w:t xml:space="preserve"> candidi</w:t>
      </w:r>
      <w:r w:rsidRPr="005001C7">
        <w:rPr>
          <w:rFonts w:ascii="Trebuchet MS" w:hAnsi="Trebuchet MS"/>
        </w:rPr>
        <w:t xml:space="preserve"> per Peking University (frequenza di corsi), Université de Montréal (frequenza di corsi) e Stellenbosch University (profilo ricerca tesi), si redige</w:t>
      </w:r>
      <w:r w:rsidR="00C01C85" w:rsidRPr="005001C7">
        <w:rPr>
          <w:rFonts w:ascii="Trebuchet MS" w:hAnsi="Trebuchet MS"/>
        </w:rPr>
        <w:t>rà</w:t>
      </w:r>
      <w:r w:rsidRPr="005001C7">
        <w:rPr>
          <w:rFonts w:ascii="Trebuchet MS" w:hAnsi="Trebuchet MS"/>
        </w:rPr>
        <w:t xml:space="preserve"> un</w:t>
      </w:r>
      <w:r w:rsidR="00CB1DF7" w:rsidRPr="005001C7">
        <w:rPr>
          <w:rFonts w:ascii="Trebuchet MS" w:hAnsi="Trebuchet MS"/>
        </w:rPr>
        <w:t xml:space="preserve"> unico</w:t>
      </w:r>
      <w:r w:rsidRPr="005001C7">
        <w:rPr>
          <w:rFonts w:ascii="Trebuchet MS" w:hAnsi="Trebuchet MS"/>
        </w:rPr>
        <w:t xml:space="preserve"> progetto che comprende </w:t>
      </w:r>
      <w:r w:rsidR="00CB1DF7" w:rsidRPr="005001C7">
        <w:rPr>
          <w:rFonts w:ascii="Trebuchet MS" w:hAnsi="Trebuchet MS"/>
        </w:rPr>
        <w:t>tutte le sedi</w:t>
      </w:r>
      <w:r w:rsidR="00E563DB" w:rsidRPr="005001C7">
        <w:rPr>
          <w:rFonts w:ascii="Trebuchet MS" w:hAnsi="Trebuchet MS"/>
        </w:rPr>
        <w:t xml:space="preserve"> con, per ogni sede, una parte specifica</w:t>
      </w:r>
      <w:r w:rsidR="00CB1DF7" w:rsidRPr="005001C7">
        <w:rPr>
          <w:rFonts w:ascii="Trebuchet MS" w:hAnsi="Trebuchet MS"/>
        </w:rPr>
        <w:t xml:space="preserve">. </w:t>
      </w:r>
      <w:r w:rsidRPr="005001C7">
        <w:rPr>
          <w:rFonts w:ascii="Trebuchet MS" w:hAnsi="Trebuchet MS"/>
        </w:rPr>
        <w:t xml:space="preserve">Il file PDF conterrà </w:t>
      </w:r>
      <w:r w:rsidR="00CB1DF7" w:rsidRPr="005001C7">
        <w:rPr>
          <w:rFonts w:ascii="Trebuchet MS" w:hAnsi="Trebuchet MS"/>
        </w:rPr>
        <w:t xml:space="preserve">le tre sedi </w:t>
      </w:r>
      <w:r w:rsidRPr="005001C7">
        <w:rPr>
          <w:rFonts w:ascii="Trebuchet MS" w:hAnsi="Trebuchet MS"/>
        </w:rPr>
        <w:t xml:space="preserve">e sarà allegato ad ogni candidatura. </w:t>
      </w:r>
    </w:p>
    <w:p w:rsidR="00A5503E" w:rsidRPr="005001C7" w:rsidRDefault="00E563DB" w:rsidP="005001C7">
      <w:pPr>
        <w:pStyle w:val="Paragrafoelenco"/>
        <w:spacing w:after="0"/>
        <w:ind w:left="708"/>
        <w:jc w:val="both"/>
        <w:rPr>
          <w:rFonts w:ascii="Trebuchet MS" w:hAnsi="Trebuchet MS"/>
          <w:i/>
        </w:rPr>
      </w:pPr>
      <w:r w:rsidRPr="005001C7">
        <w:rPr>
          <w:rFonts w:ascii="Trebuchet MS" w:hAnsi="Trebuchet MS"/>
        </w:rPr>
        <w:t>È importante tenere conto del limite massimo del PDF, che è 2MB, e quindi è necessario evitare di copiare e incollare immagini di qualsiasi tipo.</w:t>
      </w:r>
    </w:p>
    <w:p w:rsidR="00C01C85" w:rsidRPr="00A5503E" w:rsidRDefault="00C01C85" w:rsidP="00C01C85">
      <w:pPr>
        <w:pStyle w:val="Paragrafoelenco"/>
        <w:numPr>
          <w:ilvl w:val="0"/>
          <w:numId w:val="14"/>
        </w:numPr>
        <w:spacing w:after="0" w:line="259" w:lineRule="auto"/>
        <w:jc w:val="both"/>
        <w:rPr>
          <w:rFonts w:ascii="Trebuchet MS" w:hAnsi="Trebuchet MS"/>
        </w:rPr>
      </w:pPr>
      <w:r w:rsidRPr="00A5503E">
        <w:rPr>
          <w:rFonts w:ascii="Trebuchet MS" w:hAnsi="Trebuchet MS"/>
        </w:rPr>
        <w:t>Il progetto deve consistere di non più di 1500 parole. Il progetto che riguarda la University of California sarà più lungo, poiché in qu</w:t>
      </w:r>
      <w:r w:rsidR="005001C7">
        <w:rPr>
          <w:rFonts w:ascii="Trebuchet MS" w:hAnsi="Trebuchet MS"/>
        </w:rPr>
        <w:t>esto caso è necessario indicare</w:t>
      </w:r>
      <w:r w:rsidRPr="00E563DB">
        <w:rPr>
          <w:rFonts w:ascii="Trebuchet MS" w:hAnsi="Trebuchet MS"/>
        </w:rPr>
        <w:t xml:space="preserve"> </w:t>
      </w:r>
      <w:r w:rsidR="00E563DB" w:rsidRPr="005001C7">
        <w:rPr>
          <w:rFonts w:ascii="Trebuchet MS" w:hAnsi="Trebuchet MS"/>
        </w:rPr>
        <w:t>le motivazioni e i corsi per tre</w:t>
      </w:r>
      <w:r w:rsidR="00E563DB">
        <w:rPr>
          <w:rFonts w:ascii="Trebuchet MS" w:hAnsi="Trebuchet MS"/>
        </w:rPr>
        <w:t xml:space="preserve"> </w:t>
      </w:r>
      <w:r w:rsidRPr="00A5503E">
        <w:rPr>
          <w:rFonts w:ascii="Trebuchet MS" w:hAnsi="Trebuchet MS"/>
        </w:rPr>
        <w:t>campus. Anche i progetti di ricerca ai fini della tesi saranno più articolati. In questi due casi è possibile prevedere un limite di 2000 parole.</w:t>
      </w:r>
    </w:p>
    <w:p w:rsidR="00A96E04" w:rsidRPr="00354FE2" w:rsidRDefault="00465D44" w:rsidP="00A96E04">
      <w:pPr>
        <w:pStyle w:val="Paragrafoelenco"/>
        <w:numPr>
          <w:ilvl w:val="0"/>
          <w:numId w:val="14"/>
        </w:numPr>
        <w:spacing w:after="0" w:line="259" w:lineRule="auto"/>
        <w:jc w:val="both"/>
        <w:rPr>
          <w:rFonts w:ascii="Trebuchet MS" w:hAnsi="Trebuchet MS"/>
        </w:rPr>
      </w:pPr>
      <w:r w:rsidRPr="00A5503E">
        <w:rPr>
          <w:rFonts w:ascii="Trebuchet MS" w:hAnsi="Trebuchet MS"/>
        </w:rPr>
        <w:t>Impaginazione: si consiglia</w:t>
      </w:r>
      <w:r w:rsidR="00A5503E">
        <w:rPr>
          <w:rFonts w:ascii="Trebuchet MS" w:hAnsi="Trebuchet MS"/>
        </w:rPr>
        <w:t>no</w:t>
      </w:r>
      <w:r w:rsidRPr="00A5503E">
        <w:rPr>
          <w:rFonts w:ascii="Trebuchet MS" w:hAnsi="Trebuchet MS"/>
        </w:rPr>
        <w:t xml:space="preserve"> l’i</w:t>
      </w:r>
      <w:r w:rsidR="00422032" w:rsidRPr="00A5503E">
        <w:rPr>
          <w:rFonts w:ascii="Trebuchet MS" w:hAnsi="Trebuchet MS"/>
        </w:rPr>
        <w:t>nterlinea</w:t>
      </w:r>
      <w:r w:rsidR="00422032" w:rsidRPr="00354FE2">
        <w:rPr>
          <w:rFonts w:ascii="Trebuchet MS" w:hAnsi="Trebuchet MS"/>
        </w:rPr>
        <w:t xml:space="preserve"> </w:t>
      </w:r>
      <w:r w:rsidR="00156876" w:rsidRPr="00354FE2">
        <w:rPr>
          <w:rFonts w:ascii="Trebuchet MS" w:hAnsi="Trebuchet MS"/>
        </w:rPr>
        <w:t>singola</w:t>
      </w:r>
      <w:r w:rsidRPr="00354FE2">
        <w:rPr>
          <w:rFonts w:ascii="Trebuchet MS" w:hAnsi="Trebuchet MS"/>
        </w:rPr>
        <w:t xml:space="preserve"> e </w:t>
      </w:r>
      <w:r w:rsidR="00A5503E">
        <w:rPr>
          <w:rFonts w:ascii="Trebuchet MS" w:hAnsi="Trebuchet MS"/>
        </w:rPr>
        <w:t xml:space="preserve">il </w:t>
      </w:r>
      <w:r w:rsidRPr="00354FE2">
        <w:rPr>
          <w:rFonts w:ascii="Trebuchet MS" w:hAnsi="Trebuchet MS"/>
        </w:rPr>
        <w:t xml:space="preserve">carattere standard (font </w:t>
      </w:r>
      <w:proofErr w:type="spellStart"/>
      <w:r w:rsidRPr="00354FE2">
        <w:rPr>
          <w:rFonts w:ascii="Trebuchet MS" w:hAnsi="Trebuchet MS"/>
        </w:rPr>
        <w:t>Arial</w:t>
      </w:r>
      <w:proofErr w:type="spellEnd"/>
      <w:r w:rsidRPr="00354FE2">
        <w:rPr>
          <w:rFonts w:ascii="Trebuchet MS" w:hAnsi="Trebuchet MS"/>
        </w:rPr>
        <w:t xml:space="preserve"> 11 o Times New Roman 12);</w:t>
      </w:r>
    </w:p>
    <w:p w:rsidR="00A96E04" w:rsidRDefault="00DE6FA2" w:rsidP="00A96E04">
      <w:pPr>
        <w:pStyle w:val="Paragrafoelenco"/>
        <w:numPr>
          <w:ilvl w:val="0"/>
          <w:numId w:val="14"/>
        </w:numPr>
        <w:spacing w:after="0" w:line="259" w:lineRule="auto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>Si ricorda che una s</w:t>
      </w:r>
      <w:r w:rsidR="00E82C73" w:rsidRPr="00354FE2">
        <w:rPr>
          <w:rFonts w:ascii="Trebuchet MS" w:hAnsi="Trebuchet MS"/>
        </w:rPr>
        <w:t xml:space="preserve">uddivisione in </w:t>
      </w:r>
      <w:r w:rsidR="00156876" w:rsidRPr="00354FE2">
        <w:rPr>
          <w:rFonts w:ascii="Trebuchet MS" w:hAnsi="Trebuchet MS"/>
        </w:rPr>
        <w:t>paragrafi ben identificati</w:t>
      </w:r>
      <w:r w:rsidR="00E82C73" w:rsidRPr="00354FE2">
        <w:rPr>
          <w:rFonts w:ascii="Trebuchet MS" w:hAnsi="Trebuchet MS"/>
        </w:rPr>
        <w:t xml:space="preserve"> </w:t>
      </w:r>
      <w:r w:rsidRPr="00354FE2">
        <w:rPr>
          <w:rFonts w:ascii="Trebuchet MS" w:hAnsi="Trebuchet MS"/>
        </w:rPr>
        <w:t>aiuta la lettura</w:t>
      </w:r>
      <w:r w:rsidR="005F3EEC" w:rsidRPr="00354FE2">
        <w:rPr>
          <w:rFonts w:ascii="Trebuchet MS" w:hAnsi="Trebuchet MS"/>
        </w:rPr>
        <w:t>.</w:t>
      </w:r>
    </w:p>
    <w:p w:rsidR="0056789A" w:rsidRPr="00354FE2" w:rsidRDefault="0056789A" w:rsidP="008C05CA">
      <w:pPr>
        <w:pStyle w:val="Paragrafoelenco"/>
        <w:spacing w:after="0"/>
        <w:ind w:left="0"/>
        <w:jc w:val="both"/>
        <w:rPr>
          <w:rFonts w:ascii="Trebuchet MS" w:hAnsi="Trebuchet MS"/>
        </w:rPr>
      </w:pPr>
      <w:bookmarkStart w:id="0" w:name="_GoBack"/>
      <w:bookmarkEnd w:id="0"/>
    </w:p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73318D" w:rsidRPr="00354FE2" w:rsidTr="00226AD1">
        <w:trPr>
          <w:trHeight w:val="248"/>
        </w:trPr>
        <w:tc>
          <w:tcPr>
            <w:tcW w:w="9747" w:type="dxa"/>
            <w:shd w:val="clear" w:color="auto" w:fill="CC3300"/>
            <w:vAlign w:val="center"/>
          </w:tcPr>
          <w:p w:rsidR="0073318D" w:rsidRPr="00354FE2" w:rsidRDefault="0073318D" w:rsidP="0038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MetaPlusBold-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354FE2">
              <w:rPr>
                <w:rFonts w:ascii="Trebuchet MS" w:eastAsia="Times New Roman" w:hAnsi="Trebuchet MS" w:cs="MetaPlusBold-Roman"/>
                <w:b/>
                <w:bCs/>
                <w:color w:val="FFFFFF"/>
                <w:sz w:val="24"/>
                <w:szCs w:val="24"/>
                <w:lang w:eastAsia="it-IT"/>
              </w:rPr>
              <w:lastRenderedPageBreak/>
              <w:t>LINEE GUIDA PER LA REDAZIONE</w:t>
            </w:r>
          </w:p>
        </w:tc>
      </w:tr>
    </w:tbl>
    <w:p w:rsidR="0073318D" w:rsidRPr="00354FE2" w:rsidRDefault="0073318D" w:rsidP="0073318D">
      <w:pPr>
        <w:spacing w:after="0"/>
        <w:rPr>
          <w:rFonts w:ascii="Trebuchet MS" w:hAnsi="Trebuchet MS"/>
        </w:rPr>
      </w:pPr>
    </w:p>
    <w:p w:rsidR="00C103AF" w:rsidRDefault="005001C7" w:rsidP="00226AD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Il progetto va</w:t>
      </w:r>
      <w:r w:rsidR="00C103AF" w:rsidRPr="00A5503E">
        <w:rPr>
          <w:rFonts w:ascii="Trebuchet MS" w:hAnsi="Trebuchet MS"/>
        </w:rPr>
        <w:t xml:space="preserve"> scritto in </w:t>
      </w:r>
      <w:r w:rsidR="00156876" w:rsidRPr="00A5503E">
        <w:rPr>
          <w:rFonts w:ascii="Trebuchet MS" w:hAnsi="Trebuchet MS"/>
        </w:rPr>
        <w:t>lingua italiana</w:t>
      </w:r>
      <w:r w:rsidR="00C103AF" w:rsidRPr="00A5503E">
        <w:rPr>
          <w:rFonts w:ascii="Trebuchet MS" w:hAnsi="Trebuchet MS"/>
        </w:rPr>
        <w:t xml:space="preserve"> </w:t>
      </w:r>
      <w:r w:rsidR="00BD253F" w:rsidRPr="00A5503E">
        <w:rPr>
          <w:rFonts w:ascii="Trebuchet MS" w:hAnsi="Trebuchet MS"/>
        </w:rPr>
        <w:t xml:space="preserve">e </w:t>
      </w:r>
      <w:r w:rsidR="00BD253F" w:rsidRPr="00A5503E">
        <w:rPr>
          <w:rFonts w:ascii="Trebuchet MS" w:hAnsi="Trebuchet MS"/>
          <w:u w:val="single"/>
        </w:rPr>
        <w:t>non</w:t>
      </w:r>
      <w:r w:rsidR="00BD253F" w:rsidRPr="00A5503E">
        <w:rPr>
          <w:rFonts w:ascii="Trebuchet MS" w:hAnsi="Trebuchet MS"/>
        </w:rPr>
        <w:t xml:space="preserve"> nella lingua del paese della sede partner. È possibile redigere il progetto in inglese soltanto per chi frequenta un corso di studi</w:t>
      </w:r>
      <w:r w:rsidR="00354FE2" w:rsidRPr="00A5503E">
        <w:rPr>
          <w:rFonts w:ascii="Trebuchet MS" w:hAnsi="Trebuchet MS"/>
        </w:rPr>
        <w:t>o</w:t>
      </w:r>
      <w:r w:rsidR="00BD253F" w:rsidRPr="00A5503E">
        <w:rPr>
          <w:rFonts w:ascii="Trebuchet MS" w:hAnsi="Trebuchet MS"/>
        </w:rPr>
        <w:t xml:space="preserve"> interamente impartito in lingua inglese.</w:t>
      </w:r>
    </w:p>
    <w:p w:rsidR="00A5503E" w:rsidRPr="00354FE2" w:rsidRDefault="00A5503E" w:rsidP="00226AD1">
      <w:pPr>
        <w:spacing w:after="0"/>
        <w:jc w:val="both"/>
        <w:rPr>
          <w:rFonts w:ascii="Trebuchet MS" w:hAnsi="Trebuchet MS"/>
        </w:rPr>
      </w:pPr>
    </w:p>
    <w:p w:rsidR="00D146A6" w:rsidRPr="00354FE2" w:rsidRDefault="00C7419D" w:rsidP="00D146A6">
      <w:pPr>
        <w:spacing w:after="0"/>
        <w:rPr>
          <w:rFonts w:ascii="Trebuchet MS" w:hAnsi="Trebuchet MS"/>
        </w:rPr>
      </w:pPr>
      <w:r w:rsidRPr="00354FE2">
        <w:rPr>
          <w:rFonts w:ascii="Trebuchet MS" w:hAnsi="Trebuchet MS"/>
        </w:rPr>
        <w:t>I cont</w:t>
      </w:r>
      <w:r w:rsidR="00EA28DC" w:rsidRPr="00354FE2">
        <w:rPr>
          <w:rFonts w:ascii="Trebuchet MS" w:hAnsi="Trebuchet MS"/>
        </w:rPr>
        <w:t>enuti dei vari paragrafi dovranno tenere conto dei seguenti punti</w:t>
      </w:r>
      <w:r w:rsidR="00A5503E">
        <w:rPr>
          <w:rFonts w:ascii="Trebuchet MS" w:hAnsi="Trebuchet MS"/>
        </w:rPr>
        <w:t>:</w:t>
      </w:r>
    </w:p>
    <w:p w:rsidR="00A5630B" w:rsidRPr="00354FE2" w:rsidRDefault="00226AD1" w:rsidP="0073318D">
      <w:pPr>
        <w:keepNext/>
        <w:spacing w:after="0"/>
        <w:rPr>
          <w:rFonts w:ascii="Trebuchet MS" w:hAnsi="Trebuchet MS"/>
          <w:b/>
          <w:sz w:val="24"/>
          <w:szCs w:val="24"/>
        </w:rPr>
      </w:pPr>
      <w:r w:rsidRPr="00354FE2">
        <w:rPr>
          <w:rFonts w:ascii="Trebuchet MS" w:hAnsi="Trebuchet MS"/>
          <w:b/>
          <w:sz w:val="24"/>
          <w:szCs w:val="24"/>
        </w:rPr>
        <w:t xml:space="preserve">• </w:t>
      </w:r>
      <w:r w:rsidR="00156876" w:rsidRPr="00354FE2">
        <w:rPr>
          <w:rFonts w:ascii="Trebuchet MS" w:hAnsi="Trebuchet MS"/>
          <w:b/>
          <w:sz w:val="24"/>
          <w:szCs w:val="24"/>
        </w:rPr>
        <w:t xml:space="preserve">Compatibilità </w:t>
      </w:r>
    </w:p>
    <w:p w:rsidR="00A5630B" w:rsidRPr="00A5503E" w:rsidRDefault="00EA28DC" w:rsidP="0073318D">
      <w:pPr>
        <w:keepNext/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Lo studente dovrà </w:t>
      </w:r>
      <w:r w:rsidR="008C739C" w:rsidRPr="00354FE2">
        <w:rPr>
          <w:rFonts w:ascii="Trebuchet MS" w:hAnsi="Trebuchet MS"/>
        </w:rPr>
        <w:t xml:space="preserve">motivare </w:t>
      </w:r>
      <w:r w:rsidRPr="00354FE2">
        <w:rPr>
          <w:rFonts w:ascii="Trebuchet MS" w:hAnsi="Trebuchet MS"/>
        </w:rPr>
        <w:t xml:space="preserve">in che modo </w:t>
      </w:r>
      <w:r w:rsidR="00156876" w:rsidRPr="00354FE2">
        <w:rPr>
          <w:rFonts w:ascii="Trebuchet MS" w:hAnsi="Trebuchet MS"/>
        </w:rPr>
        <w:t>la scelta della sede partner e delle attività formative selezionate per il periodo di scambio siano compatibili per esigenze formative e professionali</w:t>
      </w:r>
      <w:r w:rsidRPr="00354FE2">
        <w:rPr>
          <w:rFonts w:ascii="Trebuchet MS" w:hAnsi="Trebuchet MS"/>
        </w:rPr>
        <w:t xml:space="preserve"> con il </w:t>
      </w:r>
      <w:r w:rsidR="00156876" w:rsidRPr="00354FE2">
        <w:rPr>
          <w:rFonts w:ascii="Trebuchet MS" w:hAnsi="Trebuchet MS"/>
        </w:rPr>
        <w:t>proprio percorso di studi e curriculum universitario</w:t>
      </w:r>
      <w:r w:rsidRPr="00354FE2">
        <w:rPr>
          <w:rFonts w:ascii="Trebuchet MS" w:hAnsi="Trebuchet MS"/>
        </w:rPr>
        <w:t xml:space="preserve"> presso l’Unibo.</w:t>
      </w:r>
      <w:r w:rsidR="00560958" w:rsidRPr="00354FE2">
        <w:rPr>
          <w:rFonts w:ascii="Trebuchet MS" w:hAnsi="Trebuchet MS"/>
        </w:rPr>
        <w:t xml:space="preserve"> Lo studente deve dimostrare</w:t>
      </w:r>
      <w:r w:rsidR="007E1EC1" w:rsidRPr="00354FE2">
        <w:rPr>
          <w:rFonts w:ascii="Trebuchet MS" w:hAnsi="Trebuchet MS"/>
        </w:rPr>
        <w:t xml:space="preserve"> che la s</w:t>
      </w:r>
      <w:r w:rsidR="00C91245" w:rsidRPr="00354FE2">
        <w:rPr>
          <w:rFonts w:ascii="Trebuchet MS" w:hAnsi="Trebuchet MS"/>
        </w:rPr>
        <w:t>celta</w:t>
      </w:r>
      <w:r w:rsidR="007E1EC1" w:rsidRPr="00354FE2">
        <w:rPr>
          <w:rFonts w:ascii="Trebuchet MS" w:hAnsi="Trebuchet MS"/>
        </w:rPr>
        <w:t xml:space="preserve"> </w:t>
      </w:r>
      <w:r w:rsidR="005F3EEC" w:rsidRPr="00354FE2">
        <w:rPr>
          <w:rFonts w:ascii="Trebuchet MS" w:hAnsi="Trebuchet MS"/>
        </w:rPr>
        <w:t xml:space="preserve">di </w:t>
      </w:r>
      <w:r w:rsidR="007E1EC1" w:rsidRPr="00354FE2">
        <w:rPr>
          <w:rFonts w:ascii="Trebuchet MS" w:hAnsi="Trebuchet MS"/>
        </w:rPr>
        <w:t>una det</w:t>
      </w:r>
      <w:r w:rsidR="00C91245" w:rsidRPr="00354FE2">
        <w:rPr>
          <w:rFonts w:ascii="Trebuchet MS" w:hAnsi="Trebuchet MS"/>
        </w:rPr>
        <w:t>e</w:t>
      </w:r>
      <w:r w:rsidR="007E1EC1" w:rsidRPr="00354FE2">
        <w:rPr>
          <w:rFonts w:ascii="Trebuchet MS" w:hAnsi="Trebuchet MS"/>
        </w:rPr>
        <w:t>rminata sede è stata condotta valutando le limitazioni</w:t>
      </w:r>
      <w:r w:rsidR="00D146A6" w:rsidRPr="00A5503E">
        <w:rPr>
          <w:rFonts w:ascii="Trebuchet MS" w:hAnsi="Trebuchet MS"/>
        </w:rPr>
        <w:t>, i prerequisiti</w:t>
      </w:r>
      <w:r w:rsidR="007E1EC1" w:rsidRPr="00A5503E">
        <w:rPr>
          <w:rFonts w:ascii="Trebuchet MS" w:hAnsi="Trebuchet MS"/>
        </w:rPr>
        <w:t xml:space="preserve"> e </w:t>
      </w:r>
      <w:r w:rsidR="00560958" w:rsidRPr="00A5503E">
        <w:rPr>
          <w:rFonts w:ascii="Trebuchet MS" w:hAnsi="Trebuchet MS"/>
        </w:rPr>
        <w:t>le specificit</w:t>
      </w:r>
      <w:r w:rsidR="007E1EC1" w:rsidRPr="00A5503E">
        <w:rPr>
          <w:rFonts w:ascii="Trebuchet MS" w:hAnsi="Trebuchet MS"/>
        </w:rPr>
        <w:t>à dell’offerta didattica</w:t>
      </w:r>
      <w:r w:rsidR="005F3EEC" w:rsidRPr="00A5503E">
        <w:rPr>
          <w:rFonts w:ascii="Trebuchet MS" w:hAnsi="Trebuchet MS"/>
        </w:rPr>
        <w:t>,</w:t>
      </w:r>
      <w:r w:rsidR="00C91245" w:rsidRPr="00A5503E">
        <w:rPr>
          <w:rFonts w:ascii="Trebuchet MS" w:hAnsi="Trebuchet MS"/>
        </w:rPr>
        <w:t xml:space="preserve"> vagliando tutte le informazioni </w:t>
      </w:r>
      <w:r w:rsidR="008C739C" w:rsidRPr="00A5503E">
        <w:rPr>
          <w:rFonts w:ascii="Trebuchet MS" w:hAnsi="Trebuchet MS"/>
        </w:rPr>
        <w:t>relative a</w:t>
      </w:r>
      <w:r w:rsidR="00C91245" w:rsidRPr="00A5503E">
        <w:rPr>
          <w:rFonts w:ascii="Trebuchet MS" w:hAnsi="Trebuchet MS"/>
        </w:rPr>
        <w:t>ll</w:t>
      </w:r>
      <w:r w:rsidR="008C739C" w:rsidRPr="00A5503E">
        <w:rPr>
          <w:rFonts w:ascii="Trebuchet MS" w:hAnsi="Trebuchet MS"/>
        </w:rPr>
        <w:t>a U</w:t>
      </w:r>
      <w:r w:rsidR="00C91245" w:rsidRPr="00A5503E">
        <w:rPr>
          <w:rFonts w:ascii="Trebuchet MS" w:hAnsi="Trebuchet MS"/>
        </w:rPr>
        <w:t>niversità partner</w:t>
      </w:r>
      <w:r w:rsidR="007E1EC1" w:rsidRPr="00A5503E">
        <w:rPr>
          <w:rFonts w:ascii="Trebuchet MS" w:hAnsi="Trebuchet MS"/>
        </w:rPr>
        <w:t xml:space="preserve">. </w:t>
      </w:r>
    </w:p>
    <w:p w:rsidR="00D146A6" w:rsidRPr="00A5503E" w:rsidRDefault="00D146A6" w:rsidP="00D146A6">
      <w:pPr>
        <w:keepNext/>
        <w:spacing w:after="0"/>
        <w:jc w:val="both"/>
        <w:rPr>
          <w:rFonts w:ascii="Trebuchet MS" w:hAnsi="Trebuchet MS"/>
        </w:rPr>
      </w:pPr>
      <w:r w:rsidRPr="00A5503E">
        <w:rPr>
          <w:rFonts w:ascii="Trebuchet MS" w:hAnsi="Trebuchet MS"/>
        </w:rPr>
        <w:t xml:space="preserve">Le </w:t>
      </w:r>
      <w:r w:rsidRPr="00A5503E">
        <w:rPr>
          <w:rFonts w:ascii="Trebuchet MS" w:hAnsi="Trebuchet MS"/>
          <w:i/>
        </w:rPr>
        <w:t>limitazioni</w:t>
      </w:r>
      <w:r w:rsidRPr="00A5503E">
        <w:rPr>
          <w:rFonts w:ascii="Trebuchet MS" w:hAnsi="Trebuchet MS"/>
        </w:rPr>
        <w:t xml:space="preserve"> possono riguardare sia corsi non accessibili a studenti di scambio sia corsi con l’accesso </w:t>
      </w:r>
      <w:r w:rsidR="00A96E04" w:rsidRPr="00A5503E">
        <w:rPr>
          <w:rFonts w:ascii="Trebuchet MS" w:hAnsi="Trebuchet MS"/>
        </w:rPr>
        <w:t xml:space="preserve">condizionato, queste </w:t>
      </w:r>
      <w:r w:rsidRPr="00A5503E">
        <w:rPr>
          <w:rFonts w:ascii="Trebuchet MS" w:hAnsi="Trebuchet MS"/>
        </w:rPr>
        <w:t>sono indicate nelle schede descrittive delle singole sedi.</w:t>
      </w:r>
    </w:p>
    <w:p w:rsidR="00D146A6" w:rsidRPr="00354FE2" w:rsidRDefault="00D146A6" w:rsidP="00D146A6">
      <w:pPr>
        <w:keepNext/>
        <w:spacing w:after="0"/>
        <w:jc w:val="both"/>
        <w:rPr>
          <w:rFonts w:ascii="Trebuchet MS" w:hAnsi="Trebuchet MS"/>
        </w:rPr>
      </w:pPr>
      <w:r w:rsidRPr="00A5503E">
        <w:rPr>
          <w:rFonts w:ascii="Trebuchet MS" w:hAnsi="Trebuchet MS"/>
        </w:rPr>
        <w:t xml:space="preserve">I </w:t>
      </w:r>
      <w:r w:rsidRPr="00A5503E">
        <w:rPr>
          <w:rFonts w:ascii="Trebuchet MS" w:hAnsi="Trebuchet MS"/>
          <w:i/>
        </w:rPr>
        <w:t>prerequisiti</w:t>
      </w:r>
      <w:r w:rsidRPr="00A5503E">
        <w:rPr>
          <w:rFonts w:ascii="Trebuchet MS" w:hAnsi="Trebuchet MS"/>
        </w:rPr>
        <w:t xml:space="preserve"> riguardano corsi propedeutici che è necessario dimostrare di aver completato per poter essere ammess</w:t>
      </w:r>
      <w:r w:rsidR="003A59CF" w:rsidRPr="00A5503E">
        <w:rPr>
          <w:rFonts w:ascii="Trebuchet MS" w:hAnsi="Trebuchet MS"/>
        </w:rPr>
        <w:t>i a determinati corsi presso l’u</w:t>
      </w:r>
      <w:r w:rsidRPr="00A5503E">
        <w:rPr>
          <w:rFonts w:ascii="Trebuchet MS" w:hAnsi="Trebuchet MS"/>
        </w:rPr>
        <w:t>niversità partner. Sono richiesti soprattutto per alcuni corsi del terzo e quarto anno di molte sedi american</w:t>
      </w:r>
      <w:r w:rsidR="00A96E04" w:rsidRPr="00A5503E">
        <w:rPr>
          <w:rFonts w:ascii="Trebuchet MS" w:hAnsi="Trebuchet MS"/>
        </w:rPr>
        <w:t>e</w:t>
      </w:r>
      <w:r w:rsidRPr="00A5503E">
        <w:rPr>
          <w:rFonts w:ascii="Trebuchet MS" w:hAnsi="Trebuchet MS"/>
        </w:rPr>
        <w:t xml:space="preserve">, </w:t>
      </w:r>
      <w:r w:rsidR="009219E4" w:rsidRPr="00A5503E">
        <w:rPr>
          <w:rFonts w:ascii="Trebuchet MS" w:hAnsi="Trebuchet MS"/>
        </w:rPr>
        <w:t>oceaniane</w:t>
      </w:r>
      <w:r w:rsidRPr="00A5503E">
        <w:rPr>
          <w:rFonts w:ascii="Trebuchet MS" w:hAnsi="Trebuchet MS"/>
        </w:rPr>
        <w:t xml:space="preserve"> e canadesi e sono sempre esplicitamente indicati, ove presenti, nelle offerte formative online. </w:t>
      </w:r>
      <w:r w:rsidRPr="00A5503E">
        <w:rPr>
          <w:rFonts w:ascii="Trebuchet MS" w:hAnsi="Trebuchet MS"/>
          <w:u w:val="single"/>
        </w:rPr>
        <w:t xml:space="preserve">Generalmente </w:t>
      </w:r>
      <w:r w:rsidR="00357756" w:rsidRPr="00A5503E">
        <w:rPr>
          <w:rFonts w:ascii="Trebuchet MS" w:hAnsi="Trebuchet MS"/>
          <w:u w:val="single"/>
        </w:rPr>
        <w:t>queste</w:t>
      </w:r>
      <w:r w:rsidRPr="00A5503E">
        <w:rPr>
          <w:rFonts w:ascii="Trebuchet MS" w:hAnsi="Trebuchet MS"/>
          <w:u w:val="single"/>
        </w:rPr>
        <w:t xml:space="preserve"> sedi estere sono disposte a valutare corsi dell’Università di Bologna come corsi equivalenti a questi ‘prerequisites’</w:t>
      </w:r>
      <w:r w:rsidRPr="00A5503E">
        <w:rPr>
          <w:rFonts w:ascii="Trebuchet MS" w:hAnsi="Trebuchet MS"/>
        </w:rPr>
        <w:t xml:space="preserve">. Al momento della candidatura Overseas non è necessario aver completato questi corsi, ma </w:t>
      </w:r>
      <w:r w:rsidR="00E15FC9" w:rsidRPr="00A5503E">
        <w:rPr>
          <w:rFonts w:ascii="Trebuchet MS" w:hAnsi="Trebuchet MS"/>
        </w:rPr>
        <w:t xml:space="preserve">lo studente </w:t>
      </w:r>
      <w:r w:rsidRPr="00A5503E">
        <w:rPr>
          <w:rFonts w:ascii="Trebuchet MS" w:hAnsi="Trebuchet MS"/>
        </w:rPr>
        <w:t>si deve assicurare che saranno completati prima dell’inizio delle lezioni presso la sede estera, cioè che i voti dei relativi esami siano verbalizzati entro tale data. Alcune sedi richiedono che i voti siano verbalizzati già in fase di application.</w:t>
      </w:r>
    </w:p>
    <w:p w:rsidR="002E58A6" w:rsidRPr="00354FE2" w:rsidRDefault="00226AD1" w:rsidP="0073318D">
      <w:pPr>
        <w:spacing w:after="0"/>
        <w:rPr>
          <w:rFonts w:ascii="Trebuchet MS" w:hAnsi="Trebuchet MS"/>
          <w:b/>
          <w:sz w:val="24"/>
          <w:szCs w:val="24"/>
        </w:rPr>
      </w:pPr>
      <w:r w:rsidRPr="00354FE2">
        <w:rPr>
          <w:rFonts w:ascii="Trebuchet MS" w:hAnsi="Trebuchet MS"/>
          <w:b/>
          <w:sz w:val="24"/>
          <w:szCs w:val="24"/>
        </w:rPr>
        <w:t xml:space="preserve">• </w:t>
      </w:r>
      <w:r w:rsidR="00156876" w:rsidRPr="00354FE2">
        <w:rPr>
          <w:rFonts w:ascii="Trebuchet MS" w:hAnsi="Trebuchet MS"/>
          <w:b/>
          <w:sz w:val="24"/>
          <w:szCs w:val="24"/>
        </w:rPr>
        <w:t>Congruità</w:t>
      </w:r>
    </w:p>
    <w:p w:rsidR="007E6427" w:rsidRPr="00354FE2" w:rsidRDefault="002E58A6" w:rsidP="0073318D">
      <w:pPr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Il progetto deve rispettare, </w:t>
      </w:r>
      <w:r w:rsidR="00156876" w:rsidRPr="00354FE2">
        <w:rPr>
          <w:rFonts w:ascii="Trebuchet MS" w:hAnsi="Trebuchet MS"/>
        </w:rPr>
        <w:t>nelle finalità, negli orientamenti e nelle attività scelte, il piano di studi dello studente presso l’</w:t>
      </w:r>
      <w:r w:rsidR="009D08DD" w:rsidRPr="00354FE2">
        <w:rPr>
          <w:rFonts w:ascii="Trebuchet MS" w:hAnsi="Trebuchet MS"/>
        </w:rPr>
        <w:t>a</w:t>
      </w:r>
      <w:r w:rsidR="00156876" w:rsidRPr="00354FE2">
        <w:rPr>
          <w:rFonts w:ascii="Trebuchet MS" w:hAnsi="Trebuchet MS"/>
        </w:rPr>
        <w:t>teneo di Bologna</w:t>
      </w:r>
      <w:r w:rsidRPr="00354FE2">
        <w:rPr>
          <w:rFonts w:ascii="Trebuchet MS" w:hAnsi="Trebuchet MS"/>
        </w:rPr>
        <w:t xml:space="preserve">. </w:t>
      </w:r>
    </w:p>
    <w:p w:rsidR="00226AD1" w:rsidRPr="00354FE2" w:rsidRDefault="00113F5C" w:rsidP="0073318D">
      <w:pPr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Nella maggioranza dei casi gli scambi sono finalizzati al superamento di esami e all’acquisizione di crediti riconoscibili. </w:t>
      </w:r>
      <w:r w:rsidR="006E1C61" w:rsidRPr="00354FE2">
        <w:rPr>
          <w:rFonts w:ascii="Trebuchet MS" w:hAnsi="Trebuchet MS"/>
        </w:rPr>
        <w:t xml:space="preserve">Non è necessario che i corsi individuati portino la stessa dicitura degli insegnamenti Unibo ed è possibile che siano offerti da </w:t>
      </w:r>
      <w:r w:rsidR="006E1C61" w:rsidRPr="00E15FC9">
        <w:rPr>
          <w:rFonts w:ascii="Trebuchet MS" w:hAnsi="Trebuchet MS"/>
        </w:rPr>
        <w:t>dipartimenti</w:t>
      </w:r>
      <w:r w:rsidR="007E6427" w:rsidRPr="00E15FC9">
        <w:rPr>
          <w:rFonts w:ascii="Trebuchet MS" w:hAnsi="Trebuchet MS"/>
        </w:rPr>
        <w:t>/scuole</w:t>
      </w:r>
      <w:r w:rsidR="006E1C61" w:rsidRPr="00E15FC9">
        <w:rPr>
          <w:rFonts w:ascii="Trebuchet MS" w:hAnsi="Trebuchet MS"/>
        </w:rPr>
        <w:t xml:space="preserve"> diversi</w:t>
      </w:r>
      <w:r w:rsidR="00132573" w:rsidRPr="00354FE2">
        <w:rPr>
          <w:rFonts w:ascii="Trebuchet MS" w:hAnsi="Trebuchet MS"/>
        </w:rPr>
        <w:t>.</w:t>
      </w:r>
    </w:p>
    <w:p w:rsidR="00A5630B" w:rsidRPr="00354FE2" w:rsidRDefault="00132573" w:rsidP="0073318D">
      <w:pPr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La scelta dei corsi deve </w:t>
      </w:r>
      <w:r w:rsidR="00D55B37" w:rsidRPr="00354FE2">
        <w:rPr>
          <w:rFonts w:ascii="Trebuchet MS" w:hAnsi="Trebuchet MS"/>
        </w:rPr>
        <w:t xml:space="preserve">però </w:t>
      </w:r>
      <w:r w:rsidRPr="00354FE2">
        <w:rPr>
          <w:rFonts w:ascii="Trebuchet MS" w:hAnsi="Trebuchet MS"/>
        </w:rPr>
        <w:t>riflettere obiettivi formativi compatibili con quelli previ</w:t>
      </w:r>
      <w:r w:rsidR="00226AD1" w:rsidRPr="00354FE2">
        <w:rPr>
          <w:rFonts w:ascii="Trebuchet MS" w:hAnsi="Trebuchet MS"/>
        </w:rPr>
        <w:t>sti dal proprio corso di studi.</w:t>
      </w:r>
      <w:r w:rsidR="00F72E44" w:rsidRPr="00354FE2">
        <w:rPr>
          <w:rFonts w:ascii="Trebuchet MS" w:hAnsi="Trebuchet MS"/>
        </w:rPr>
        <w:t xml:space="preserve"> </w:t>
      </w:r>
      <w:r w:rsidRPr="00354FE2">
        <w:rPr>
          <w:rFonts w:ascii="Trebuchet MS" w:hAnsi="Trebuchet MS"/>
        </w:rPr>
        <w:t xml:space="preserve">Lo studente deve dimostrare che le competenze che potrebbe acquisire frequentando e superando determinate attività didattiche siano </w:t>
      </w:r>
      <w:r w:rsidR="005F3EEC" w:rsidRPr="00354FE2">
        <w:rPr>
          <w:rFonts w:ascii="Trebuchet MS" w:hAnsi="Trebuchet MS"/>
        </w:rPr>
        <w:t xml:space="preserve">confrontabili con </w:t>
      </w:r>
      <w:r w:rsidRPr="00354FE2">
        <w:rPr>
          <w:rFonts w:ascii="Trebuchet MS" w:hAnsi="Trebuchet MS"/>
        </w:rPr>
        <w:t xml:space="preserve">quelle previste per il suo corso di studi. </w:t>
      </w:r>
    </w:p>
    <w:p w:rsidR="00236117" w:rsidRPr="00354FE2" w:rsidRDefault="00226AD1" w:rsidP="0073318D">
      <w:pPr>
        <w:spacing w:after="0"/>
        <w:rPr>
          <w:rFonts w:ascii="Trebuchet MS" w:hAnsi="Trebuchet MS"/>
          <w:b/>
          <w:sz w:val="24"/>
          <w:szCs w:val="24"/>
        </w:rPr>
      </w:pPr>
      <w:r w:rsidRPr="00354FE2">
        <w:rPr>
          <w:rFonts w:ascii="Trebuchet MS" w:hAnsi="Trebuchet MS"/>
          <w:b/>
          <w:sz w:val="24"/>
          <w:szCs w:val="24"/>
        </w:rPr>
        <w:t xml:space="preserve">• </w:t>
      </w:r>
      <w:r w:rsidR="00156876" w:rsidRPr="00354FE2">
        <w:rPr>
          <w:rFonts w:ascii="Trebuchet MS" w:hAnsi="Trebuchet MS"/>
          <w:b/>
          <w:sz w:val="24"/>
          <w:szCs w:val="24"/>
        </w:rPr>
        <w:t>Ulteriori punti di valore</w:t>
      </w:r>
    </w:p>
    <w:p w:rsidR="00A5630B" w:rsidRDefault="002E58A6" w:rsidP="0073318D">
      <w:pPr>
        <w:spacing w:after="0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 xml:space="preserve">Andranno anche indicati, quando sono collegati all’esperienza e al curriculum universitari, gli </w:t>
      </w:r>
      <w:r w:rsidR="00156876" w:rsidRPr="00354FE2">
        <w:rPr>
          <w:rFonts w:ascii="Trebuchet MS" w:hAnsi="Trebuchet MS"/>
        </w:rPr>
        <w:t xml:space="preserve">elementi di arricchimento professionale e culturale che lo studente riesce ad individuare nella propria possibile futura esperienza di </w:t>
      </w:r>
      <w:r w:rsidR="00851178" w:rsidRPr="00354FE2">
        <w:rPr>
          <w:rFonts w:ascii="Trebuchet MS" w:hAnsi="Trebuchet MS"/>
        </w:rPr>
        <w:t>mobilità</w:t>
      </w:r>
      <w:r w:rsidR="000B4DD8" w:rsidRPr="00354FE2">
        <w:rPr>
          <w:rFonts w:ascii="Trebuchet MS" w:hAnsi="Trebuchet MS"/>
        </w:rPr>
        <w:t xml:space="preserve">. </w:t>
      </w:r>
      <w:r w:rsidR="006D0323" w:rsidRPr="00354FE2">
        <w:rPr>
          <w:rFonts w:ascii="Trebuchet MS" w:hAnsi="Trebuchet MS"/>
        </w:rPr>
        <w:t xml:space="preserve">Il valore aggiunto potrebbe essere rappresentato </w:t>
      </w:r>
      <w:r w:rsidR="00D55B37" w:rsidRPr="00354FE2">
        <w:rPr>
          <w:rFonts w:ascii="Trebuchet MS" w:hAnsi="Trebuchet MS"/>
        </w:rPr>
        <w:t>dall’opportunità di freq</w:t>
      </w:r>
      <w:r w:rsidR="00C91245" w:rsidRPr="00354FE2">
        <w:rPr>
          <w:rFonts w:ascii="Trebuchet MS" w:hAnsi="Trebuchet MS"/>
        </w:rPr>
        <w:t xml:space="preserve">uentare </w:t>
      </w:r>
      <w:r w:rsidR="00C91245" w:rsidRPr="00E15FC9">
        <w:rPr>
          <w:rFonts w:ascii="Trebuchet MS" w:hAnsi="Trebuchet MS"/>
        </w:rPr>
        <w:t>corsi, essere esposti ad ambiti di rice</w:t>
      </w:r>
      <w:r w:rsidR="000E7E77" w:rsidRPr="00E15FC9">
        <w:rPr>
          <w:rFonts w:ascii="Trebuchet MS" w:hAnsi="Trebuchet MS"/>
        </w:rPr>
        <w:t>rca/studio che sono di interesse</w:t>
      </w:r>
      <w:r w:rsidR="00C91245" w:rsidRPr="00E15FC9">
        <w:rPr>
          <w:rFonts w:ascii="Trebuchet MS" w:hAnsi="Trebuchet MS"/>
        </w:rPr>
        <w:t xml:space="preserve"> per il proprio sviluppo </w:t>
      </w:r>
      <w:r w:rsidR="00314D52" w:rsidRPr="00E15FC9">
        <w:rPr>
          <w:rFonts w:ascii="Trebuchet MS" w:hAnsi="Trebuchet MS"/>
        </w:rPr>
        <w:t>accademico-</w:t>
      </w:r>
      <w:r w:rsidR="00C91245" w:rsidRPr="00E15FC9">
        <w:rPr>
          <w:rFonts w:ascii="Trebuchet MS" w:hAnsi="Trebuchet MS"/>
        </w:rPr>
        <w:t>professionale</w:t>
      </w:r>
      <w:r w:rsidR="00C91245" w:rsidRPr="00354FE2">
        <w:rPr>
          <w:rFonts w:ascii="Trebuchet MS" w:hAnsi="Trebuchet MS"/>
        </w:rPr>
        <w:t xml:space="preserve"> e che non trovano pieno riscontro nell’offerta formativa dell’</w:t>
      </w:r>
      <w:r w:rsidR="00A5503E">
        <w:rPr>
          <w:rFonts w:ascii="Trebuchet MS" w:hAnsi="Trebuchet MS"/>
        </w:rPr>
        <w:t>A</w:t>
      </w:r>
      <w:r w:rsidR="000E7E77" w:rsidRPr="00354FE2">
        <w:rPr>
          <w:rFonts w:ascii="Trebuchet MS" w:hAnsi="Trebuchet MS"/>
        </w:rPr>
        <w:t>teneo di B</w:t>
      </w:r>
      <w:r w:rsidR="00C91245" w:rsidRPr="00354FE2">
        <w:rPr>
          <w:rFonts w:ascii="Trebuchet MS" w:hAnsi="Trebuchet MS"/>
        </w:rPr>
        <w:t xml:space="preserve">ologna. </w:t>
      </w:r>
    </w:p>
    <w:p w:rsidR="00A5503E" w:rsidRDefault="00A5503E" w:rsidP="0073318D">
      <w:pPr>
        <w:spacing w:after="0"/>
        <w:jc w:val="both"/>
        <w:rPr>
          <w:rFonts w:ascii="Trebuchet MS" w:hAnsi="Trebuchet MS"/>
        </w:rPr>
      </w:pPr>
    </w:p>
    <w:p w:rsidR="005001C7" w:rsidRPr="00354FE2" w:rsidRDefault="005001C7" w:rsidP="005001C7">
      <w:pPr>
        <w:pStyle w:val="Paragrafoelenco"/>
        <w:spacing w:after="0"/>
        <w:ind w:left="0"/>
        <w:jc w:val="both"/>
        <w:rPr>
          <w:rFonts w:ascii="Trebuchet MS" w:hAnsi="Trebuchet MS"/>
        </w:rPr>
      </w:pPr>
    </w:p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5001C7" w:rsidRPr="00354FE2" w:rsidTr="00383859">
        <w:trPr>
          <w:trHeight w:val="248"/>
        </w:trPr>
        <w:tc>
          <w:tcPr>
            <w:tcW w:w="9747" w:type="dxa"/>
            <w:shd w:val="clear" w:color="auto" w:fill="CC3300"/>
            <w:vAlign w:val="center"/>
          </w:tcPr>
          <w:p w:rsidR="005001C7" w:rsidRPr="00354FE2" w:rsidRDefault="005001C7" w:rsidP="003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MetaPlusBold-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Trebuchet MS" w:eastAsia="Times New Roman" w:hAnsi="Trebuchet MS" w:cs="MetaPlusBold-Roman"/>
                <w:b/>
                <w:bCs/>
                <w:color w:val="FFFFFF"/>
                <w:sz w:val="24"/>
                <w:szCs w:val="24"/>
                <w:lang w:eastAsia="it-IT"/>
              </w:rPr>
              <w:t>SUGGERIMENTI GENERALI</w:t>
            </w:r>
          </w:p>
        </w:tc>
      </w:tr>
    </w:tbl>
    <w:p w:rsidR="00314D52" w:rsidRPr="00354FE2" w:rsidRDefault="00314D52" w:rsidP="0073318D">
      <w:pPr>
        <w:spacing w:after="0"/>
        <w:rPr>
          <w:rFonts w:ascii="Trebuchet MS" w:hAnsi="Trebuchet MS"/>
          <w:b/>
        </w:rPr>
      </w:pPr>
    </w:p>
    <w:p w:rsidR="00A5630B" w:rsidRPr="00E15FC9" w:rsidRDefault="005F3EEC" w:rsidP="00314D52">
      <w:pPr>
        <w:pStyle w:val="Paragrafoelenco"/>
        <w:numPr>
          <w:ilvl w:val="0"/>
          <w:numId w:val="10"/>
        </w:numPr>
        <w:spacing w:after="0"/>
        <w:ind w:left="284" w:hanging="284"/>
        <w:jc w:val="both"/>
        <w:rPr>
          <w:rFonts w:ascii="Trebuchet MS" w:hAnsi="Trebuchet MS"/>
        </w:rPr>
      </w:pPr>
      <w:r w:rsidRPr="00354FE2">
        <w:rPr>
          <w:rFonts w:ascii="Trebuchet MS" w:hAnsi="Trebuchet MS"/>
        </w:rPr>
        <w:t>È</w:t>
      </w:r>
      <w:r w:rsidR="00236117" w:rsidRPr="00354FE2">
        <w:rPr>
          <w:rFonts w:ascii="Trebuchet MS" w:hAnsi="Trebuchet MS"/>
        </w:rPr>
        <w:t xml:space="preserve"> consigliabile evitare </w:t>
      </w:r>
      <w:r w:rsidR="00156876" w:rsidRPr="00354FE2">
        <w:rPr>
          <w:rFonts w:ascii="Trebuchet MS" w:hAnsi="Trebuchet MS"/>
        </w:rPr>
        <w:t>eccessive personalizzazioni del progetto</w:t>
      </w:r>
      <w:r w:rsidR="00236117" w:rsidRPr="00354FE2">
        <w:rPr>
          <w:rFonts w:ascii="Trebuchet MS" w:hAnsi="Trebuchet MS"/>
        </w:rPr>
        <w:t>.</w:t>
      </w:r>
      <w:r w:rsidR="00A31F5F" w:rsidRPr="00354FE2">
        <w:rPr>
          <w:rFonts w:ascii="Trebuchet MS" w:hAnsi="Trebuchet MS"/>
        </w:rPr>
        <w:t xml:space="preserve"> Se interessi privati del candidato</w:t>
      </w:r>
      <w:r w:rsidR="00236117" w:rsidRPr="00354FE2">
        <w:rPr>
          <w:rFonts w:ascii="Trebuchet MS" w:hAnsi="Trebuchet MS"/>
        </w:rPr>
        <w:t xml:space="preserve"> </w:t>
      </w:r>
      <w:r w:rsidR="00A31F5F" w:rsidRPr="00354FE2">
        <w:rPr>
          <w:rFonts w:ascii="Trebuchet MS" w:hAnsi="Trebuchet MS"/>
        </w:rPr>
        <w:t xml:space="preserve">lo </w:t>
      </w:r>
      <w:r w:rsidR="00236117" w:rsidRPr="00354FE2">
        <w:rPr>
          <w:rFonts w:ascii="Trebuchet MS" w:hAnsi="Trebuchet MS"/>
        </w:rPr>
        <w:t>portano ad apprezzare un paese o un continente</w:t>
      </w:r>
      <w:r w:rsidR="00A31F5F" w:rsidRPr="00354FE2">
        <w:rPr>
          <w:rFonts w:ascii="Trebuchet MS" w:hAnsi="Trebuchet MS"/>
        </w:rPr>
        <w:t>,</w:t>
      </w:r>
      <w:r w:rsidR="00236117" w:rsidRPr="00354FE2">
        <w:rPr>
          <w:rFonts w:ascii="Trebuchet MS" w:hAnsi="Trebuchet MS"/>
        </w:rPr>
        <w:t xml:space="preserve"> questo aspetto va menzionato</w:t>
      </w:r>
      <w:r w:rsidR="00982885" w:rsidRPr="00354FE2">
        <w:rPr>
          <w:rFonts w:ascii="Trebuchet MS" w:hAnsi="Trebuchet MS"/>
        </w:rPr>
        <w:t>,</w:t>
      </w:r>
      <w:r w:rsidR="00236117" w:rsidRPr="00354FE2">
        <w:rPr>
          <w:rFonts w:ascii="Trebuchet MS" w:hAnsi="Trebuchet MS"/>
        </w:rPr>
        <w:t xml:space="preserve"> ma in nessun modo </w:t>
      </w:r>
      <w:r w:rsidR="00E5071E" w:rsidRPr="00354FE2">
        <w:rPr>
          <w:rFonts w:ascii="Trebuchet MS" w:hAnsi="Trebuchet MS"/>
        </w:rPr>
        <w:t xml:space="preserve">dovrà assumere carattere </w:t>
      </w:r>
      <w:r w:rsidR="00236117" w:rsidRPr="00354FE2">
        <w:rPr>
          <w:rFonts w:ascii="Trebuchet MS" w:hAnsi="Trebuchet MS"/>
        </w:rPr>
        <w:t xml:space="preserve">prioritario rispetto alle finalità accademiche </w:t>
      </w:r>
      <w:r w:rsidR="00236117" w:rsidRPr="00354FE2">
        <w:rPr>
          <w:rFonts w:ascii="Trebuchet MS" w:hAnsi="Trebuchet MS"/>
        </w:rPr>
        <w:lastRenderedPageBreak/>
        <w:t>specifiche del programma Overseas</w:t>
      </w:r>
      <w:r w:rsidR="00314D52" w:rsidRPr="00354FE2">
        <w:rPr>
          <w:rFonts w:ascii="Trebuchet MS" w:hAnsi="Trebuchet MS"/>
        </w:rPr>
        <w:t>, i</w:t>
      </w:r>
      <w:r w:rsidRPr="00354FE2">
        <w:rPr>
          <w:rFonts w:ascii="Trebuchet MS" w:hAnsi="Trebuchet MS"/>
        </w:rPr>
        <w:t>l cui obiettivo</w:t>
      </w:r>
      <w:r w:rsidR="00851178" w:rsidRPr="00354FE2">
        <w:rPr>
          <w:rFonts w:ascii="Trebuchet MS" w:hAnsi="Trebuchet MS"/>
        </w:rPr>
        <w:t xml:space="preserve"> è</w:t>
      </w:r>
      <w:r w:rsidR="00226AD1" w:rsidRPr="00354FE2">
        <w:rPr>
          <w:rFonts w:ascii="Trebuchet MS" w:hAnsi="Trebuchet MS"/>
        </w:rPr>
        <w:t xml:space="preserve"> </w:t>
      </w:r>
      <w:r w:rsidR="00851178" w:rsidRPr="00354FE2">
        <w:rPr>
          <w:rFonts w:ascii="Trebuchet MS" w:hAnsi="Trebuchet MS"/>
        </w:rPr>
        <w:t>la mobilità</w:t>
      </w:r>
      <w:r w:rsidRPr="00354FE2">
        <w:rPr>
          <w:rFonts w:ascii="Trebuchet MS" w:hAnsi="Trebuchet MS"/>
        </w:rPr>
        <w:t xml:space="preserve"> per </w:t>
      </w:r>
      <w:r w:rsidR="00A31F5F" w:rsidRPr="00354FE2">
        <w:rPr>
          <w:rFonts w:ascii="Trebuchet MS" w:hAnsi="Trebuchet MS"/>
        </w:rPr>
        <w:t>studio</w:t>
      </w:r>
      <w:r w:rsidR="00DD1918" w:rsidRPr="00354FE2">
        <w:rPr>
          <w:rFonts w:ascii="Trebuchet MS" w:hAnsi="Trebuchet MS"/>
        </w:rPr>
        <w:t>: s</w:t>
      </w:r>
      <w:r w:rsidR="00236117" w:rsidRPr="00354FE2">
        <w:rPr>
          <w:rFonts w:ascii="Trebuchet MS" w:hAnsi="Trebuchet MS"/>
        </w:rPr>
        <w:t xml:space="preserve">bilanciare il </w:t>
      </w:r>
      <w:r w:rsidR="00236117" w:rsidRPr="00E15FC9">
        <w:rPr>
          <w:rFonts w:ascii="Trebuchet MS" w:hAnsi="Trebuchet MS"/>
        </w:rPr>
        <w:t xml:space="preserve">discorso a favore delle proprie aspirazioni personali potrebbe dare l’idea di un progetto velleitario e poco </w:t>
      </w:r>
      <w:r w:rsidR="00851178" w:rsidRPr="00E15FC9">
        <w:rPr>
          <w:rFonts w:ascii="Trebuchet MS" w:hAnsi="Trebuchet MS"/>
        </w:rPr>
        <w:t>focalizzato</w:t>
      </w:r>
      <w:r w:rsidR="00236117" w:rsidRPr="00E15FC9">
        <w:rPr>
          <w:rFonts w:ascii="Trebuchet MS" w:hAnsi="Trebuchet MS"/>
        </w:rPr>
        <w:t>.</w:t>
      </w:r>
    </w:p>
    <w:p w:rsidR="00314D52" w:rsidRPr="00E15FC9" w:rsidRDefault="00314D52" w:rsidP="00314D52">
      <w:pPr>
        <w:pStyle w:val="Paragrafoelenco"/>
        <w:spacing w:after="0"/>
        <w:ind w:left="284"/>
        <w:jc w:val="both"/>
        <w:rPr>
          <w:rFonts w:ascii="Trebuchet MS" w:hAnsi="Trebuchet MS"/>
        </w:rPr>
      </w:pPr>
    </w:p>
    <w:p w:rsidR="00A5630B" w:rsidRPr="00E15FC9" w:rsidRDefault="00236117" w:rsidP="00314D52">
      <w:pPr>
        <w:pStyle w:val="Paragrafoelenco"/>
        <w:numPr>
          <w:ilvl w:val="0"/>
          <w:numId w:val="10"/>
        </w:numPr>
        <w:spacing w:after="0"/>
        <w:ind w:left="284" w:hanging="284"/>
        <w:jc w:val="both"/>
        <w:rPr>
          <w:rFonts w:ascii="Trebuchet MS" w:hAnsi="Trebuchet MS"/>
        </w:rPr>
      </w:pPr>
      <w:r w:rsidRPr="00E15FC9">
        <w:rPr>
          <w:rFonts w:ascii="Trebuchet MS" w:hAnsi="Trebuchet MS"/>
        </w:rPr>
        <w:t xml:space="preserve">Copiare e incollare parti di pagine online o di testi, sia che riguardino corsi </w:t>
      </w:r>
      <w:r w:rsidR="00DE6FA2" w:rsidRPr="00E15FC9">
        <w:rPr>
          <w:rFonts w:ascii="Trebuchet MS" w:hAnsi="Trebuchet MS"/>
        </w:rPr>
        <w:t>specifici</w:t>
      </w:r>
      <w:r w:rsidR="003C183F" w:rsidRPr="00E15FC9">
        <w:rPr>
          <w:rFonts w:ascii="Trebuchet MS" w:hAnsi="Trebuchet MS"/>
        </w:rPr>
        <w:t xml:space="preserve"> </w:t>
      </w:r>
      <w:r w:rsidR="005B0E7F" w:rsidRPr="00E15FC9">
        <w:rPr>
          <w:rFonts w:ascii="Trebuchet MS" w:hAnsi="Trebuchet MS"/>
        </w:rPr>
        <w:t>sia che riguardino</w:t>
      </w:r>
      <w:r w:rsidRPr="00E15FC9">
        <w:rPr>
          <w:rFonts w:ascii="Trebuchet MS" w:hAnsi="Trebuchet MS"/>
        </w:rPr>
        <w:t xml:space="preserve"> gli atenei in generale, è una </w:t>
      </w:r>
      <w:r w:rsidR="00156876" w:rsidRPr="00E15FC9">
        <w:rPr>
          <w:rFonts w:ascii="Trebuchet MS" w:hAnsi="Trebuchet MS"/>
        </w:rPr>
        <w:t>pratica poco efficace</w:t>
      </w:r>
      <w:r w:rsidR="00E5071E" w:rsidRPr="00E15FC9">
        <w:rPr>
          <w:rFonts w:ascii="Trebuchet MS" w:hAnsi="Trebuchet MS"/>
        </w:rPr>
        <w:t xml:space="preserve"> e segno di poca cura</w:t>
      </w:r>
      <w:r w:rsidR="00156876" w:rsidRPr="00E15FC9">
        <w:rPr>
          <w:rFonts w:ascii="Trebuchet MS" w:hAnsi="Trebuchet MS"/>
        </w:rPr>
        <w:t>.</w:t>
      </w:r>
      <w:r w:rsidRPr="00E15FC9">
        <w:rPr>
          <w:rFonts w:ascii="Trebuchet MS" w:hAnsi="Trebuchet MS"/>
        </w:rPr>
        <w:t xml:space="preserve"> Citazioni si possono fare, seppur brevi, qualora servano a rafforzare un punto di vista e siano inserite in un discorso logico</w:t>
      </w:r>
      <w:r w:rsidR="00E5071E" w:rsidRPr="00E15FC9">
        <w:rPr>
          <w:rFonts w:ascii="Trebuchet MS" w:hAnsi="Trebuchet MS"/>
        </w:rPr>
        <w:t>, ben strutturato</w:t>
      </w:r>
      <w:r w:rsidRPr="00E15FC9">
        <w:rPr>
          <w:rFonts w:ascii="Trebuchet MS" w:hAnsi="Trebuchet MS"/>
        </w:rPr>
        <w:t xml:space="preserve"> e consequenziale.</w:t>
      </w:r>
    </w:p>
    <w:p w:rsidR="00314D52" w:rsidRPr="00E15FC9" w:rsidRDefault="00314D52" w:rsidP="00314D52">
      <w:pPr>
        <w:spacing w:after="0"/>
        <w:jc w:val="both"/>
        <w:rPr>
          <w:rFonts w:ascii="Trebuchet MS" w:hAnsi="Trebuchet MS"/>
        </w:rPr>
      </w:pPr>
    </w:p>
    <w:p w:rsidR="00043563" w:rsidRPr="00E15FC9" w:rsidRDefault="000B4DD8" w:rsidP="00314D52">
      <w:pPr>
        <w:pStyle w:val="Paragrafoelenco"/>
        <w:numPr>
          <w:ilvl w:val="0"/>
          <w:numId w:val="10"/>
        </w:numPr>
        <w:spacing w:after="0"/>
        <w:ind w:left="284" w:hanging="284"/>
        <w:jc w:val="both"/>
        <w:rPr>
          <w:rFonts w:ascii="Trebuchet MS" w:hAnsi="Trebuchet MS"/>
        </w:rPr>
      </w:pPr>
      <w:r w:rsidRPr="00E15FC9">
        <w:rPr>
          <w:rFonts w:ascii="Trebuchet MS" w:hAnsi="Trebuchet MS"/>
        </w:rPr>
        <w:t xml:space="preserve">Il progetto di studio contribuisce in maniera essenziale al posizionamento in graduatoria del candidato. </w:t>
      </w:r>
      <w:r w:rsidR="005F3EEC" w:rsidRPr="00E15FC9">
        <w:rPr>
          <w:rFonts w:ascii="Trebuchet MS" w:hAnsi="Trebuchet MS"/>
        </w:rPr>
        <w:t>È</w:t>
      </w:r>
      <w:r w:rsidRPr="00E15FC9">
        <w:rPr>
          <w:rFonts w:ascii="Trebuchet MS" w:hAnsi="Trebuchet MS"/>
        </w:rPr>
        <w:t xml:space="preserve"> opportuno quindi </w:t>
      </w:r>
      <w:r w:rsidR="00156876" w:rsidRPr="00E15FC9">
        <w:rPr>
          <w:rFonts w:ascii="Trebuchet MS" w:hAnsi="Trebuchet MS"/>
        </w:rPr>
        <w:t>prendere seriamente la sua stesura</w:t>
      </w:r>
      <w:r w:rsidRPr="00E15FC9">
        <w:rPr>
          <w:rFonts w:ascii="Trebuchet MS" w:hAnsi="Trebuchet MS"/>
        </w:rPr>
        <w:t xml:space="preserve">, seguire </w:t>
      </w:r>
      <w:r w:rsidR="005F3EEC" w:rsidRPr="00E15FC9">
        <w:rPr>
          <w:rFonts w:ascii="Trebuchet MS" w:hAnsi="Trebuchet MS"/>
        </w:rPr>
        <w:t xml:space="preserve">queste </w:t>
      </w:r>
      <w:r w:rsidRPr="00E15FC9">
        <w:rPr>
          <w:rFonts w:ascii="Trebuchet MS" w:hAnsi="Trebuchet MS"/>
        </w:rPr>
        <w:t>linee guida e pensare che il modo in cui il candidato p</w:t>
      </w:r>
      <w:r w:rsidR="00A31F5F" w:rsidRPr="00E15FC9">
        <w:rPr>
          <w:rFonts w:ascii="Trebuchet MS" w:hAnsi="Trebuchet MS"/>
        </w:rPr>
        <w:t xml:space="preserve">resenta il proprio profilo e soprattutto il proprio programma </w:t>
      </w:r>
      <w:r w:rsidR="00113F5C" w:rsidRPr="00E15FC9">
        <w:rPr>
          <w:rFonts w:ascii="Trebuchet MS" w:hAnsi="Trebuchet MS"/>
        </w:rPr>
        <w:t>può essere decisivo per il successo della propria candidatura.</w:t>
      </w:r>
    </w:p>
    <w:sectPr w:rsidR="00043563" w:rsidRPr="00E15FC9" w:rsidSect="000A18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3E" w:rsidRDefault="00A5503E" w:rsidP="00A5503E">
      <w:pPr>
        <w:spacing w:after="0" w:line="240" w:lineRule="auto"/>
      </w:pPr>
      <w:r>
        <w:separator/>
      </w:r>
    </w:p>
  </w:endnote>
  <w:endnote w:type="continuationSeparator" w:id="0">
    <w:p w:rsidR="00A5503E" w:rsidRDefault="00A5503E" w:rsidP="00A5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208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503E" w:rsidRPr="00A5503E" w:rsidRDefault="00A5503E" w:rsidP="00A5503E">
        <w:pPr>
          <w:pStyle w:val="Pidipagina"/>
          <w:jc w:val="right"/>
          <w:rPr>
            <w:sz w:val="20"/>
            <w:szCs w:val="20"/>
          </w:rPr>
        </w:pPr>
        <w:r w:rsidRPr="00A5503E">
          <w:rPr>
            <w:sz w:val="20"/>
            <w:szCs w:val="20"/>
          </w:rPr>
          <w:fldChar w:fldCharType="begin"/>
        </w:r>
        <w:r w:rsidRPr="00A5503E">
          <w:rPr>
            <w:sz w:val="20"/>
            <w:szCs w:val="20"/>
          </w:rPr>
          <w:instrText>PAGE   \* MERGEFORMAT</w:instrText>
        </w:r>
        <w:r w:rsidRPr="00A5503E">
          <w:rPr>
            <w:sz w:val="20"/>
            <w:szCs w:val="20"/>
          </w:rPr>
          <w:fldChar w:fldCharType="separate"/>
        </w:r>
        <w:r w:rsidR="007C7FC3">
          <w:rPr>
            <w:noProof/>
            <w:sz w:val="20"/>
            <w:szCs w:val="20"/>
          </w:rPr>
          <w:t>3</w:t>
        </w:r>
        <w:r w:rsidRPr="00A5503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3E" w:rsidRDefault="00A5503E" w:rsidP="00A5503E">
      <w:pPr>
        <w:spacing w:after="0" w:line="240" w:lineRule="auto"/>
      </w:pPr>
      <w:r>
        <w:separator/>
      </w:r>
    </w:p>
  </w:footnote>
  <w:footnote w:type="continuationSeparator" w:id="0">
    <w:p w:rsidR="00A5503E" w:rsidRDefault="00A5503E" w:rsidP="00A5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6C4"/>
    <w:multiLevelType w:val="hybridMultilevel"/>
    <w:tmpl w:val="1180C43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5F2DB0"/>
    <w:multiLevelType w:val="hybridMultilevel"/>
    <w:tmpl w:val="F6F82DE8"/>
    <w:lvl w:ilvl="0" w:tplc="C0B20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369"/>
    <w:multiLevelType w:val="hybridMultilevel"/>
    <w:tmpl w:val="3DD6A5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957D6"/>
    <w:multiLevelType w:val="hybridMultilevel"/>
    <w:tmpl w:val="7AA44C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F320D"/>
    <w:multiLevelType w:val="hybridMultilevel"/>
    <w:tmpl w:val="D91CBEF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826572"/>
    <w:multiLevelType w:val="hybridMultilevel"/>
    <w:tmpl w:val="18ACFF78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6CD7089"/>
    <w:multiLevelType w:val="hybridMultilevel"/>
    <w:tmpl w:val="247C0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86851"/>
    <w:multiLevelType w:val="hybridMultilevel"/>
    <w:tmpl w:val="59D25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F73EA"/>
    <w:multiLevelType w:val="hybridMultilevel"/>
    <w:tmpl w:val="63342E82"/>
    <w:lvl w:ilvl="0" w:tplc="A31C190A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716BE8"/>
    <w:multiLevelType w:val="hybridMultilevel"/>
    <w:tmpl w:val="D64CD43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B82945"/>
    <w:multiLevelType w:val="hybridMultilevel"/>
    <w:tmpl w:val="F2FC44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4E7F1D"/>
    <w:multiLevelType w:val="hybridMultilevel"/>
    <w:tmpl w:val="0CDEF576"/>
    <w:lvl w:ilvl="0" w:tplc="EB4C7F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06532"/>
    <w:multiLevelType w:val="hybridMultilevel"/>
    <w:tmpl w:val="37423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A0596"/>
    <w:multiLevelType w:val="hybridMultilevel"/>
    <w:tmpl w:val="D178777A"/>
    <w:lvl w:ilvl="0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A"/>
    <w:rsid w:val="000263A0"/>
    <w:rsid w:val="00031E02"/>
    <w:rsid w:val="00043563"/>
    <w:rsid w:val="00043DFE"/>
    <w:rsid w:val="00061180"/>
    <w:rsid w:val="00080CF5"/>
    <w:rsid w:val="000A18D2"/>
    <w:rsid w:val="000B4DD8"/>
    <w:rsid w:val="000B6A5A"/>
    <w:rsid w:val="000D4C54"/>
    <w:rsid w:val="000E4412"/>
    <w:rsid w:val="000E7E77"/>
    <w:rsid w:val="00113F5C"/>
    <w:rsid w:val="00125800"/>
    <w:rsid w:val="00132573"/>
    <w:rsid w:val="001428FE"/>
    <w:rsid w:val="00156876"/>
    <w:rsid w:val="001B0281"/>
    <w:rsid w:val="001B5C96"/>
    <w:rsid w:val="001E1487"/>
    <w:rsid w:val="00226AD1"/>
    <w:rsid w:val="00236117"/>
    <w:rsid w:val="002E58A6"/>
    <w:rsid w:val="003147FD"/>
    <w:rsid w:val="00314D52"/>
    <w:rsid w:val="00354FE2"/>
    <w:rsid w:val="00357756"/>
    <w:rsid w:val="0038338C"/>
    <w:rsid w:val="003864DA"/>
    <w:rsid w:val="00395C4D"/>
    <w:rsid w:val="003A59CF"/>
    <w:rsid w:val="003B0123"/>
    <w:rsid w:val="003C183F"/>
    <w:rsid w:val="004029F6"/>
    <w:rsid w:val="00422032"/>
    <w:rsid w:val="0045692B"/>
    <w:rsid w:val="00463EC6"/>
    <w:rsid w:val="00465D44"/>
    <w:rsid w:val="0046628D"/>
    <w:rsid w:val="004741B5"/>
    <w:rsid w:val="005001C7"/>
    <w:rsid w:val="00560958"/>
    <w:rsid w:val="0056789A"/>
    <w:rsid w:val="005B0E7F"/>
    <w:rsid w:val="005D025F"/>
    <w:rsid w:val="005F3EEC"/>
    <w:rsid w:val="0060661C"/>
    <w:rsid w:val="00606907"/>
    <w:rsid w:val="006364D3"/>
    <w:rsid w:val="00652EC2"/>
    <w:rsid w:val="006D0323"/>
    <w:rsid w:val="006E1C61"/>
    <w:rsid w:val="0073318D"/>
    <w:rsid w:val="0073520F"/>
    <w:rsid w:val="00780884"/>
    <w:rsid w:val="007A186A"/>
    <w:rsid w:val="007C7FC3"/>
    <w:rsid w:val="007D5C34"/>
    <w:rsid w:val="007E1EC1"/>
    <w:rsid w:val="007E6427"/>
    <w:rsid w:val="00807342"/>
    <w:rsid w:val="00842E92"/>
    <w:rsid w:val="00851178"/>
    <w:rsid w:val="00852C65"/>
    <w:rsid w:val="008969DD"/>
    <w:rsid w:val="008C05CA"/>
    <w:rsid w:val="008C23D6"/>
    <w:rsid w:val="008C739C"/>
    <w:rsid w:val="009219E4"/>
    <w:rsid w:val="0093768B"/>
    <w:rsid w:val="009478A2"/>
    <w:rsid w:val="009756DD"/>
    <w:rsid w:val="00982885"/>
    <w:rsid w:val="009D08DD"/>
    <w:rsid w:val="00A31F5F"/>
    <w:rsid w:val="00A45A2C"/>
    <w:rsid w:val="00A51D9E"/>
    <w:rsid w:val="00A5503E"/>
    <w:rsid w:val="00A5630B"/>
    <w:rsid w:val="00A74DA9"/>
    <w:rsid w:val="00A7743B"/>
    <w:rsid w:val="00A96E04"/>
    <w:rsid w:val="00B156FF"/>
    <w:rsid w:val="00B4766C"/>
    <w:rsid w:val="00B955AD"/>
    <w:rsid w:val="00BC38FE"/>
    <w:rsid w:val="00BD253F"/>
    <w:rsid w:val="00C01C85"/>
    <w:rsid w:val="00C103AF"/>
    <w:rsid w:val="00C33350"/>
    <w:rsid w:val="00C57088"/>
    <w:rsid w:val="00C7419D"/>
    <w:rsid w:val="00C91245"/>
    <w:rsid w:val="00CB1DF7"/>
    <w:rsid w:val="00CC5C78"/>
    <w:rsid w:val="00D146A6"/>
    <w:rsid w:val="00D25F05"/>
    <w:rsid w:val="00D55B37"/>
    <w:rsid w:val="00DD1918"/>
    <w:rsid w:val="00DE4298"/>
    <w:rsid w:val="00DE6FA2"/>
    <w:rsid w:val="00E15FC9"/>
    <w:rsid w:val="00E5071E"/>
    <w:rsid w:val="00E546F6"/>
    <w:rsid w:val="00E563DB"/>
    <w:rsid w:val="00E63960"/>
    <w:rsid w:val="00E63AF9"/>
    <w:rsid w:val="00E769A1"/>
    <w:rsid w:val="00E82C73"/>
    <w:rsid w:val="00EA28DC"/>
    <w:rsid w:val="00EA40CE"/>
    <w:rsid w:val="00ED4EB4"/>
    <w:rsid w:val="00EE0306"/>
    <w:rsid w:val="00EE0537"/>
    <w:rsid w:val="00EF6AE6"/>
    <w:rsid w:val="00F213EC"/>
    <w:rsid w:val="00F650AD"/>
    <w:rsid w:val="00F72E44"/>
    <w:rsid w:val="00F779C1"/>
    <w:rsid w:val="00F95C6A"/>
    <w:rsid w:val="00FA7EA0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007"/>
  <w15:docId w15:val="{D6427890-0803-4AE9-94A2-F830A8C7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1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17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611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146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5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03E"/>
  </w:style>
  <w:style w:type="paragraph" w:styleId="Pidipagina">
    <w:name w:val="footer"/>
    <w:basedOn w:val="Normale"/>
    <w:link w:val="PidipaginaCarattere"/>
    <w:uiPriority w:val="99"/>
    <w:unhideWhenUsed/>
    <w:rsid w:val="00A55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Wouter de Leeuw</cp:lastModifiedBy>
  <cp:revision>4</cp:revision>
  <cp:lastPrinted>2014-10-06T09:36:00Z</cp:lastPrinted>
  <dcterms:created xsi:type="dcterms:W3CDTF">2019-09-25T12:10:00Z</dcterms:created>
  <dcterms:modified xsi:type="dcterms:W3CDTF">2019-09-25T12:44:00Z</dcterms:modified>
</cp:coreProperties>
</file>